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1B5B" w14:textId="5396EFC4" w:rsidR="00921495" w:rsidRPr="000E19F4" w:rsidRDefault="004A1D8C" w:rsidP="00551D1A">
      <w:pPr>
        <w:pStyle w:val="Title"/>
        <w:jc w:val="center"/>
        <w:rPr>
          <w:rFonts w:asciiTheme="minorHAnsi" w:hAnsiTheme="minorHAnsi"/>
          <w:sz w:val="24"/>
          <w:szCs w:val="24"/>
        </w:rPr>
      </w:pPr>
      <w:bookmarkStart w:id="0" w:name="_GoBack"/>
      <w:bookmarkEnd w:id="0"/>
      <w:r>
        <w:rPr>
          <w:rFonts w:asciiTheme="minorHAnsi" w:hAnsiTheme="minorHAnsi"/>
          <w:sz w:val="24"/>
          <w:szCs w:val="24"/>
        </w:rPr>
        <w:t>GMS 6836</w:t>
      </w:r>
      <w:r w:rsidR="00921495" w:rsidRPr="000E19F4">
        <w:rPr>
          <w:rFonts w:asciiTheme="minorHAnsi" w:hAnsiTheme="minorHAnsi"/>
          <w:sz w:val="24"/>
          <w:szCs w:val="24"/>
        </w:rPr>
        <w:t xml:space="preserve">: </w:t>
      </w:r>
      <w:r>
        <w:rPr>
          <w:rFonts w:asciiTheme="minorHAnsi" w:hAnsiTheme="minorHAnsi"/>
          <w:sz w:val="24"/>
          <w:szCs w:val="24"/>
        </w:rPr>
        <w:t>Foundations of Learning Health System Research</w:t>
      </w:r>
    </w:p>
    <w:p w14:paraId="04802F17" w14:textId="39C550B7" w:rsidR="00551D1A" w:rsidRPr="000E19F4" w:rsidRDefault="00551D1A" w:rsidP="00551D1A">
      <w:pPr>
        <w:autoSpaceDE w:val="0"/>
        <w:autoSpaceDN w:val="0"/>
        <w:adjustRightInd w:val="0"/>
        <w:spacing w:after="0" w:line="240" w:lineRule="auto"/>
        <w:jc w:val="center"/>
        <w:rPr>
          <w:rFonts w:cs="TimesNewRomanPS-BoldMT"/>
          <w:b/>
          <w:bCs/>
          <w:color w:val="000000"/>
          <w:sz w:val="24"/>
          <w:szCs w:val="24"/>
        </w:rPr>
      </w:pPr>
      <w:r w:rsidRPr="000E19F4">
        <w:rPr>
          <w:rFonts w:cs="TimesNewRomanPS-BoldMT"/>
          <w:b/>
          <w:bCs/>
          <w:color w:val="000000"/>
          <w:sz w:val="24"/>
          <w:szCs w:val="24"/>
        </w:rPr>
        <w:t xml:space="preserve">Department of Health Outcomes and </w:t>
      </w:r>
      <w:r w:rsidR="002627B0">
        <w:rPr>
          <w:rFonts w:cs="TimesNewRomanPS-BoldMT"/>
          <w:b/>
          <w:bCs/>
          <w:color w:val="000000"/>
          <w:sz w:val="24"/>
          <w:szCs w:val="24"/>
        </w:rPr>
        <w:t>Biomedical Informatics</w:t>
      </w:r>
    </w:p>
    <w:p w14:paraId="449B49F4" w14:textId="77777777" w:rsidR="00551D1A" w:rsidRPr="000E19F4" w:rsidRDefault="00551D1A" w:rsidP="00551D1A">
      <w:pPr>
        <w:autoSpaceDE w:val="0"/>
        <w:autoSpaceDN w:val="0"/>
        <w:adjustRightInd w:val="0"/>
        <w:spacing w:after="0" w:line="240" w:lineRule="auto"/>
        <w:jc w:val="center"/>
        <w:rPr>
          <w:rFonts w:cs="TimesNewRomanPS-BoldMT"/>
          <w:b/>
          <w:bCs/>
          <w:color w:val="000000"/>
          <w:sz w:val="24"/>
          <w:szCs w:val="24"/>
        </w:rPr>
      </w:pPr>
      <w:r w:rsidRPr="000E19F4">
        <w:rPr>
          <w:rFonts w:cs="TimesNewRomanPS-BoldMT"/>
          <w:b/>
          <w:bCs/>
          <w:color w:val="000000"/>
          <w:sz w:val="24"/>
          <w:szCs w:val="24"/>
        </w:rPr>
        <w:t>College of Medicine</w:t>
      </w:r>
    </w:p>
    <w:p w14:paraId="1470E781" w14:textId="77777777" w:rsidR="00551D1A" w:rsidRPr="000E19F4" w:rsidRDefault="00551D1A" w:rsidP="00551D1A">
      <w:pPr>
        <w:autoSpaceDE w:val="0"/>
        <w:autoSpaceDN w:val="0"/>
        <w:adjustRightInd w:val="0"/>
        <w:spacing w:after="0" w:line="240" w:lineRule="auto"/>
        <w:jc w:val="center"/>
        <w:rPr>
          <w:rFonts w:cs="TimesNewRomanPS-BoldMT"/>
          <w:b/>
          <w:bCs/>
          <w:color w:val="000000"/>
          <w:sz w:val="24"/>
          <w:szCs w:val="24"/>
        </w:rPr>
      </w:pPr>
      <w:r w:rsidRPr="000E19F4">
        <w:rPr>
          <w:rFonts w:cs="TimesNewRomanPS-BoldMT"/>
          <w:b/>
          <w:bCs/>
          <w:color w:val="000000"/>
          <w:sz w:val="24"/>
          <w:szCs w:val="24"/>
        </w:rPr>
        <w:t>University of Florida</w:t>
      </w:r>
    </w:p>
    <w:p w14:paraId="4A6DF12A" w14:textId="06EF54D9" w:rsidR="00A9616F" w:rsidRPr="000E19F4" w:rsidRDefault="004960FB" w:rsidP="00921495">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Semester: </w:t>
      </w:r>
      <w:r w:rsidR="004A1D8C">
        <w:rPr>
          <w:rFonts w:cs="TimesNewRomanPSMT"/>
          <w:color w:val="000000"/>
          <w:sz w:val="24"/>
          <w:szCs w:val="24"/>
        </w:rPr>
        <w:t>Fall</w:t>
      </w:r>
      <w:r>
        <w:rPr>
          <w:rFonts w:cs="TimesNewRomanPSMT"/>
          <w:color w:val="000000"/>
          <w:sz w:val="24"/>
          <w:szCs w:val="24"/>
        </w:rPr>
        <w:t xml:space="preserve"> 2020</w:t>
      </w:r>
    </w:p>
    <w:p w14:paraId="76C9C606" w14:textId="70869F87" w:rsidR="00921495" w:rsidRPr="000E19F4" w:rsidRDefault="004A1D8C" w:rsidP="00921495">
      <w:pPr>
        <w:autoSpaceDE w:val="0"/>
        <w:autoSpaceDN w:val="0"/>
        <w:adjustRightInd w:val="0"/>
        <w:spacing w:after="0" w:line="240" w:lineRule="auto"/>
        <w:rPr>
          <w:rFonts w:cs="TimesNewRomanPSMT"/>
          <w:color w:val="000000"/>
          <w:sz w:val="24"/>
          <w:szCs w:val="24"/>
        </w:rPr>
      </w:pPr>
      <w:r>
        <w:rPr>
          <w:rFonts w:cs="TimesNewRomanPSMT"/>
          <w:color w:val="000000"/>
          <w:sz w:val="24"/>
          <w:szCs w:val="24"/>
        </w:rPr>
        <w:t>Format</w:t>
      </w:r>
      <w:r w:rsidR="00221FE9" w:rsidRPr="000E19F4">
        <w:rPr>
          <w:rFonts w:cs="TimesNewRomanPSMT"/>
          <w:color w:val="000000"/>
          <w:sz w:val="24"/>
          <w:szCs w:val="24"/>
        </w:rPr>
        <w:t xml:space="preserve">: </w:t>
      </w:r>
      <w:r>
        <w:rPr>
          <w:rFonts w:cs="TimesNewRomanPSMT"/>
          <w:color w:val="000000"/>
          <w:sz w:val="24"/>
          <w:szCs w:val="24"/>
        </w:rPr>
        <w:t>Online, Asynchronous (through Canvas)</w:t>
      </w:r>
    </w:p>
    <w:p w14:paraId="757EDE6B" w14:textId="049FAB39" w:rsidR="00921495" w:rsidRPr="000E19F4" w:rsidRDefault="004A1D8C" w:rsidP="00921495">
      <w:pPr>
        <w:autoSpaceDE w:val="0"/>
        <w:autoSpaceDN w:val="0"/>
        <w:adjustRightInd w:val="0"/>
        <w:spacing w:after="0" w:line="240" w:lineRule="auto"/>
        <w:rPr>
          <w:rFonts w:cs="TimesNewRomanPSMT"/>
          <w:color w:val="000000"/>
          <w:sz w:val="24"/>
          <w:szCs w:val="24"/>
        </w:rPr>
      </w:pPr>
      <w:r>
        <w:rPr>
          <w:rFonts w:cs="TimesNewRomanPSMT"/>
          <w:color w:val="000000"/>
          <w:sz w:val="24"/>
          <w:szCs w:val="24"/>
        </w:rPr>
        <w:t>Credits: 1</w:t>
      </w:r>
    </w:p>
    <w:p w14:paraId="1F279407" w14:textId="091E26EE" w:rsidR="00E428DA" w:rsidRPr="000E19F4" w:rsidRDefault="003C2085" w:rsidP="00921495">
      <w:pPr>
        <w:autoSpaceDE w:val="0"/>
        <w:autoSpaceDN w:val="0"/>
        <w:adjustRightInd w:val="0"/>
        <w:spacing w:after="0" w:line="240" w:lineRule="auto"/>
        <w:rPr>
          <w:rFonts w:cs="TimesNewRomanPSMT"/>
          <w:color w:val="000000"/>
          <w:sz w:val="24"/>
          <w:szCs w:val="24"/>
        </w:rPr>
      </w:pPr>
      <w:r>
        <w:rPr>
          <w:rFonts w:cs="TimesNewRomanPSMT"/>
          <w:color w:val="000000"/>
          <w:sz w:val="24"/>
          <w:szCs w:val="24"/>
        </w:rPr>
        <w:t>Course director</w:t>
      </w:r>
      <w:r w:rsidR="00921495" w:rsidRPr="000E19F4">
        <w:rPr>
          <w:rFonts w:cs="TimesNewRomanPSMT"/>
          <w:color w:val="000000"/>
          <w:sz w:val="24"/>
          <w:szCs w:val="24"/>
        </w:rPr>
        <w:t xml:space="preserve">: </w:t>
      </w:r>
    </w:p>
    <w:p w14:paraId="4C668C69" w14:textId="0C342D26" w:rsidR="00E428DA" w:rsidRPr="000E19F4" w:rsidRDefault="00264EB5" w:rsidP="00E428DA">
      <w:pPr>
        <w:autoSpaceDE w:val="0"/>
        <w:autoSpaceDN w:val="0"/>
        <w:adjustRightInd w:val="0"/>
        <w:spacing w:after="0" w:line="240" w:lineRule="auto"/>
        <w:ind w:firstLine="720"/>
        <w:rPr>
          <w:rFonts w:cs="TimesNewRomanPSMT"/>
          <w:color w:val="000000"/>
          <w:sz w:val="24"/>
          <w:szCs w:val="24"/>
        </w:rPr>
      </w:pPr>
      <w:r w:rsidRPr="000E19F4">
        <w:rPr>
          <w:rFonts w:cs="TimesNewRomanPSMT"/>
          <w:color w:val="000000"/>
          <w:sz w:val="24"/>
          <w:szCs w:val="24"/>
        </w:rPr>
        <w:t xml:space="preserve">Ryan Theis, Ph.D.; </w:t>
      </w:r>
      <w:r w:rsidR="004A1D8C">
        <w:rPr>
          <w:rFonts w:cs="TimesNewRomanPSMT"/>
          <w:color w:val="000000"/>
          <w:sz w:val="24"/>
          <w:szCs w:val="24"/>
        </w:rPr>
        <w:t>2197 Mowry Rd., Suite 184</w:t>
      </w:r>
      <w:r w:rsidR="00E428DA" w:rsidRPr="000E19F4">
        <w:rPr>
          <w:rFonts w:cs="TimesNewRomanPSMT"/>
          <w:color w:val="000000"/>
          <w:sz w:val="24"/>
          <w:szCs w:val="24"/>
        </w:rPr>
        <w:t>; (352) 294-5973; rtheis@ufl.edu</w:t>
      </w:r>
    </w:p>
    <w:p w14:paraId="68D3CE68" w14:textId="77777777" w:rsidR="00921495" w:rsidRPr="008D5A7A" w:rsidRDefault="00921495" w:rsidP="008D5A7A">
      <w:pPr>
        <w:pStyle w:val="Heading1"/>
      </w:pPr>
      <w:r w:rsidRPr="008D5A7A">
        <w:t>COURSE DESCRIPTION</w:t>
      </w:r>
    </w:p>
    <w:p w14:paraId="0C0618A8" w14:textId="18ECFB7F" w:rsidR="001D2C10" w:rsidRDefault="00921495" w:rsidP="004A1D8C">
      <w:pPr>
        <w:pStyle w:val="Default"/>
        <w:rPr>
          <w:rFonts w:asciiTheme="minorHAnsi" w:hAnsiTheme="minorHAnsi" w:cstheme="minorHAnsi"/>
        </w:rPr>
      </w:pPr>
      <w:r w:rsidRPr="004A1D8C">
        <w:rPr>
          <w:rFonts w:asciiTheme="minorHAnsi" w:hAnsiTheme="minorHAnsi" w:cstheme="minorHAnsi"/>
        </w:rPr>
        <w:t xml:space="preserve">This course provides </w:t>
      </w:r>
      <w:r w:rsidR="004A1D8C" w:rsidRPr="004A1D8C">
        <w:rPr>
          <w:rFonts w:asciiTheme="minorHAnsi" w:hAnsiTheme="minorHAnsi" w:cstheme="minorHAnsi"/>
        </w:rPr>
        <w:t>an overview of the foundational principles required to conduct research in a learning health system environment. Students will gain introdu</w:t>
      </w:r>
      <w:r w:rsidR="002E63D8">
        <w:rPr>
          <w:rFonts w:asciiTheme="minorHAnsi" w:hAnsiTheme="minorHAnsi" w:cstheme="minorHAnsi"/>
        </w:rPr>
        <w:t>ctory knowledge in the relevance and application of various topics to the learning health system, including systems science, research and standards of scientific evidence, research methods, informatics, ethics, improvement and i</w:t>
      </w:r>
      <w:r w:rsidR="004A1D8C" w:rsidRPr="004A1D8C">
        <w:rPr>
          <w:rFonts w:asciiTheme="minorHAnsi" w:hAnsiTheme="minorHAnsi" w:cstheme="minorHAnsi"/>
        </w:rPr>
        <w:t xml:space="preserve">mplementation science, </w:t>
      </w:r>
      <w:r w:rsidR="002E63D8">
        <w:rPr>
          <w:rFonts w:asciiTheme="minorHAnsi" w:hAnsiTheme="minorHAnsi" w:cstheme="minorHAnsi"/>
        </w:rPr>
        <w:t>and stakeholder engagement</w:t>
      </w:r>
    </w:p>
    <w:p w14:paraId="52737B87" w14:textId="104F1C58" w:rsidR="004A1D8C" w:rsidRDefault="004A1D8C" w:rsidP="004A1D8C">
      <w:pPr>
        <w:pStyle w:val="Heading1"/>
      </w:pPr>
      <w:r w:rsidRPr="008D5A7A">
        <w:t xml:space="preserve">COURSE </w:t>
      </w:r>
      <w:r>
        <w:t>OVERVIEW</w:t>
      </w:r>
    </w:p>
    <w:p w14:paraId="45FF0E78" w14:textId="53315189" w:rsidR="004A1D8C" w:rsidRPr="00D616B9" w:rsidRDefault="004A1D8C" w:rsidP="00D616B9">
      <w:pPr>
        <w:spacing w:line="240" w:lineRule="auto"/>
        <w:rPr>
          <w:sz w:val="24"/>
          <w:szCs w:val="24"/>
        </w:rPr>
      </w:pPr>
      <w:r w:rsidRPr="00D616B9">
        <w:rPr>
          <w:sz w:val="24"/>
          <w:szCs w:val="24"/>
        </w:rPr>
        <w:t>In 2007, the Institute of Medicine (IOM) proposed the Learning Health System (LHS) concept as an integrated clinical, operational, and research health system environment focused on improving quality and outcomes of care. The LHS integrates improvement science strategies and an array of other scientific methodologies at the point of care not only to improve quality, but to accelerate the translation of scientific discovery into practice. Forrest et al. (2018) identified seven core competencies for LHS researchers: 1) systems science; 2) research questions and standards of scientific evidence; 3) research methods; 4) informatics; 5) ethics of research and implementation in health systems; 6) improvement and implementation science; and 7) engagement, leadership, and researc</w:t>
      </w:r>
      <w:r w:rsidR="002E63D8">
        <w:rPr>
          <w:sz w:val="24"/>
          <w:szCs w:val="24"/>
        </w:rPr>
        <w:t>h management.</w:t>
      </w:r>
    </w:p>
    <w:p w14:paraId="6C5A0291" w14:textId="60BCC6DC" w:rsidR="004A1D8C" w:rsidRDefault="004A1D8C" w:rsidP="004A1D8C">
      <w:pPr>
        <w:pStyle w:val="Heading1"/>
      </w:pPr>
      <w:r w:rsidRPr="008D5A7A">
        <w:t xml:space="preserve">COURSE </w:t>
      </w:r>
      <w:r>
        <w:t>OBJECTIVES</w:t>
      </w:r>
    </w:p>
    <w:p w14:paraId="495180E3" w14:textId="4535064C" w:rsidR="00921495" w:rsidRPr="000E19F4" w:rsidRDefault="00921495" w:rsidP="003408AD">
      <w:pPr>
        <w:autoSpaceDE w:val="0"/>
        <w:autoSpaceDN w:val="0"/>
        <w:adjustRightInd w:val="0"/>
        <w:spacing w:after="120" w:line="240" w:lineRule="auto"/>
        <w:rPr>
          <w:rFonts w:cs="TimesNewRomanPSMT"/>
          <w:color w:val="000000"/>
          <w:sz w:val="24"/>
          <w:szCs w:val="24"/>
        </w:rPr>
      </w:pPr>
      <w:r w:rsidRPr="000E19F4">
        <w:rPr>
          <w:rFonts w:cs="TimesNewRomanPSMT"/>
          <w:color w:val="000000"/>
          <w:sz w:val="24"/>
          <w:szCs w:val="24"/>
        </w:rPr>
        <w:t xml:space="preserve">The primary </w:t>
      </w:r>
      <w:r w:rsidR="000E3FF5">
        <w:rPr>
          <w:rFonts w:cs="TimesNewRomanPSMT"/>
          <w:color w:val="000000"/>
          <w:sz w:val="24"/>
          <w:szCs w:val="24"/>
        </w:rPr>
        <w:t>goal</w:t>
      </w:r>
      <w:r w:rsidR="00D616B9">
        <w:rPr>
          <w:rFonts w:cs="TimesNewRomanPSMT"/>
          <w:color w:val="000000"/>
          <w:sz w:val="24"/>
          <w:szCs w:val="24"/>
        </w:rPr>
        <w:t>s</w:t>
      </w:r>
      <w:r w:rsidRPr="000E19F4">
        <w:rPr>
          <w:rFonts w:cs="TimesNewRomanPSMT"/>
          <w:color w:val="000000"/>
          <w:sz w:val="24"/>
          <w:szCs w:val="24"/>
        </w:rPr>
        <w:t xml:space="preserve"> of this course </w:t>
      </w:r>
      <w:r w:rsidR="00D616B9">
        <w:rPr>
          <w:rFonts w:cs="TimesNewRomanPSMT"/>
          <w:color w:val="000000"/>
          <w:sz w:val="24"/>
          <w:szCs w:val="24"/>
        </w:rPr>
        <w:t xml:space="preserve">are to provide students with </w:t>
      </w:r>
      <w:r w:rsidR="00D616B9" w:rsidRPr="00D616B9">
        <w:rPr>
          <w:sz w:val="24"/>
          <w:szCs w:val="24"/>
        </w:rPr>
        <w:t xml:space="preserve">introductory knowledge of </w:t>
      </w:r>
      <w:r w:rsidR="00D616B9">
        <w:rPr>
          <w:sz w:val="24"/>
          <w:szCs w:val="24"/>
        </w:rPr>
        <w:t>the</w:t>
      </w:r>
      <w:r w:rsidR="00D616B9" w:rsidRPr="00D616B9">
        <w:rPr>
          <w:sz w:val="24"/>
          <w:szCs w:val="24"/>
        </w:rPr>
        <w:t xml:space="preserve"> seven </w:t>
      </w:r>
      <w:r w:rsidR="00D616B9">
        <w:rPr>
          <w:sz w:val="24"/>
          <w:szCs w:val="24"/>
        </w:rPr>
        <w:t xml:space="preserve">core </w:t>
      </w:r>
      <w:r w:rsidR="00D616B9" w:rsidRPr="00D616B9">
        <w:rPr>
          <w:sz w:val="24"/>
          <w:szCs w:val="24"/>
        </w:rPr>
        <w:t>competencies</w:t>
      </w:r>
      <w:r w:rsidR="00D616B9">
        <w:rPr>
          <w:sz w:val="24"/>
          <w:szCs w:val="24"/>
        </w:rPr>
        <w:t xml:space="preserve"> for LHS researchers</w:t>
      </w:r>
      <w:r w:rsidR="00D616B9" w:rsidRPr="00D616B9">
        <w:rPr>
          <w:sz w:val="24"/>
          <w:szCs w:val="24"/>
        </w:rPr>
        <w:t xml:space="preserve">, and more importantly, to </w:t>
      </w:r>
      <w:r w:rsidR="00D616B9">
        <w:rPr>
          <w:sz w:val="24"/>
          <w:szCs w:val="24"/>
        </w:rPr>
        <w:t>demonstrate the principles and practices</w:t>
      </w:r>
      <w:r w:rsidR="00D616B9" w:rsidRPr="00D616B9">
        <w:rPr>
          <w:sz w:val="24"/>
          <w:szCs w:val="24"/>
        </w:rPr>
        <w:t xml:space="preserve"> of these foundational areas </w:t>
      </w:r>
      <w:r w:rsidR="00D616B9">
        <w:rPr>
          <w:sz w:val="24"/>
          <w:szCs w:val="24"/>
        </w:rPr>
        <w:t xml:space="preserve">in learning health systems </w:t>
      </w:r>
      <w:r w:rsidR="00D616B9" w:rsidRPr="00D616B9">
        <w:rPr>
          <w:sz w:val="24"/>
          <w:szCs w:val="24"/>
        </w:rPr>
        <w:t xml:space="preserve">here at UF </w:t>
      </w:r>
      <w:r w:rsidR="00D616B9">
        <w:rPr>
          <w:sz w:val="24"/>
          <w:szCs w:val="24"/>
        </w:rPr>
        <w:t>and</w:t>
      </w:r>
      <w:r w:rsidR="00D616B9" w:rsidRPr="00D616B9">
        <w:rPr>
          <w:sz w:val="24"/>
          <w:szCs w:val="24"/>
        </w:rPr>
        <w:t xml:space="preserve"> elsewhere</w:t>
      </w:r>
      <w:r w:rsidR="00D616B9">
        <w:rPr>
          <w:sz w:val="24"/>
          <w:szCs w:val="24"/>
        </w:rPr>
        <w:t>.</w:t>
      </w:r>
      <w:r w:rsidR="00D616B9">
        <w:rPr>
          <w:rFonts w:cs="TimesNewRomanPSMT"/>
          <w:color w:val="000000"/>
          <w:sz w:val="24"/>
          <w:szCs w:val="24"/>
        </w:rPr>
        <w:t xml:space="preserve"> Upon successful completion of this course, students will be able to:</w:t>
      </w:r>
    </w:p>
    <w:p w14:paraId="56CA5B4E" w14:textId="2B97D679" w:rsidR="00921495" w:rsidRPr="000E19F4" w:rsidRDefault="00921495" w:rsidP="003408AD">
      <w:pPr>
        <w:autoSpaceDE w:val="0"/>
        <w:autoSpaceDN w:val="0"/>
        <w:adjustRightInd w:val="0"/>
        <w:spacing w:after="120" w:line="240" w:lineRule="auto"/>
        <w:rPr>
          <w:rFonts w:cs="TimesNewRomanPSMT"/>
          <w:color w:val="000000"/>
          <w:sz w:val="24"/>
          <w:szCs w:val="24"/>
        </w:rPr>
      </w:pPr>
      <w:r w:rsidRPr="000E19F4">
        <w:rPr>
          <w:rFonts w:cs="TimesNewRomanPSMT"/>
          <w:color w:val="000000"/>
          <w:sz w:val="24"/>
          <w:szCs w:val="24"/>
        </w:rPr>
        <w:t xml:space="preserve">1. </w:t>
      </w:r>
      <w:r w:rsidR="00D616B9">
        <w:rPr>
          <w:rFonts w:cs="TimesNewRomanPSMT"/>
          <w:color w:val="000000"/>
          <w:sz w:val="24"/>
          <w:szCs w:val="24"/>
        </w:rPr>
        <w:t>Understand the importance of sound research within a learning health system environment.</w:t>
      </w:r>
    </w:p>
    <w:p w14:paraId="2C1DAD2F" w14:textId="0DB2BC42" w:rsidR="00921495" w:rsidRPr="000E19F4" w:rsidRDefault="00921495" w:rsidP="003408AD">
      <w:pPr>
        <w:autoSpaceDE w:val="0"/>
        <w:autoSpaceDN w:val="0"/>
        <w:adjustRightInd w:val="0"/>
        <w:spacing w:after="120" w:line="240" w:lineRule="auto"/>
        <w:rPr>
          <w:rFonts w:cs="TimesNewRomanPSMT"/>
          <w:color w:val="000000"/>
          <w:sz w:val="24"/>
          <w:szCs w:val="24"/>
        </w:rPr>
      </w:pPr>
      <w:r w:rsidRPr="000E19F4">
        <w:rPr>
          <w:rFonts w:cs="TimesNewRomanPSMT"/>
          <w:color w:val="000000"/>
          <w:sz w:val="24"/>
          <w:szCs w:val="24"/>
        </w:rPr>
        <w:t xml:space="preserve">2. </w:t>
      </w:r>
      <w:r w:rsidR="00D616B9">
        <w:rPr>
          <w:rFonts w:cs="TimesNewRomanPSMT"/>
          <w:color w:val="000000"/>
          <w:sz w:val="24"/>
          <w:szCs w:val="24"/>
        </w:rPr>
        <w:t>Identify the seven core competencies of LHS research.</w:t>
      </w:r>
    </w:p>
    <w:p w14:paraId="0989A27E" w14:textId="72AA5D78" w:rsidR="00921495" w:rsidRPr="000E19F4" w:rsidRDefault="00921495" w:rsidP="003408AD">
      <w:pPr>
        <w:autoSpaceDE w:val="0"/>
        <w:autoSpaceDN w:val="0"/>
        <w:adjustRightInd w:val="0"/>
        <w:spacing w:after="120" w:line="240" w:lineRule="auto"/>
        <w:rPr>
          <w:rFonts w:cs="TimesNewRomanPSMT"/>
          <w:color w:val="000000"/>
          <w:sz w:val="24"/>
          <w:szCs w:val="24"/>
        </w:rPr>
      </w:pPr>
      <w:r w:rsidRPr="000E19F4">
        <w:rPr>
          <w:rFonts w:cs="TimesNewRomanPSMT"/>
          <w:color w:val="000000"/>
          <w:sz w:val="24"/>
          <w:szCs w:val="24"/>
        </w:rPr>
        <w:t xml:space="preserve">3. Describe </w:t>
      </w:r>
      <w:r w:rsidR="00D616B9">
        <w:rPr>
          <w:rFonts w:cs="TimesNewRomanPSMT"/>
          <w:color w:val="000000"/>
          <w:sz w:val="24"/>
          <w:szCs w:val="24"/>
        </w:rPr>
        <w:t>best practices in LHS research.</w:t>
      </w:r>
    </w:p>
    <w:p w14:paraId="002B7B04" w14:textId="10B2A360" w:rsidR="00921495" w:rsidRPr="000E19F4" w:rsidRDefault="00921495" w:rsidP="003408AD">
      <w:pPr>
        <w:autoSpaceDE w:val="0"/>
        <w:autoSpaceDN w:val="0"/>
        <w:adjustRightInd w:val="0"/>
        <w:spacing w:after="120" w:line="240" w:lineRule="auto"/>
        <w:rPr>
          <w:rFonts w:cs="TimesNewRomanPSMT"/>
          <w:color w:val="000000"/>
          <w:sz w:val="24"/>
          <w:szCs w:val="24"/>
        </w:rPr>
      </w:pPr>
      <w:r w:rsidRPr="000E19F4">
        <w:rPr>
          <w:rFonts w:cs="TimesNewRomanPSMT"/>
          <w:color w:val="000000"/>
          <w:sz w:val="24"/>
          <w:szCs w:val="24"/>
        </w:rPr>
        <w:t xml:space="preserve">4. </w:t>
      </w:r>
      <w:r w:rsidR="00D616B9">
        <w:rPr>
          <w:rFonts w:cs="TimesNewRomanPSMT"/>
          <w:color w:val="000000"/>
          <w:sz w:val="24"/>
          <w:szCs w:val="24"/>
        </w:rPr>
        <w:t>Identify additional resources to gain further knowledge in each of the seven core competencies.</w:t>
      </w:r>
    </w:p>
    <w:p w14:paraId="6C4D9EBF" w14:textId="39D6DB84" w:rsidR="003C2085" w:rsidRDefault="003C2085" w:rsidP="003C2085">
      <w:pPr>
        <w:pStyle w:val="Heading1"/>
      </w:pPr>
      <w:r w:rsidRPr="008D5A7A">
        <w:lastRenderedPageBreak/>
        <w:t xml:space="preserve">COURSE </w:t>
      </w:r>
      <w:r>
        <w:t>FORMAT</w:t>
      </w:r>
    </w:p>
    <w:p w14:paraId="3C0BA914" w14:textId="33C1C57F" w:rsidR="003C2085" w:rsidRDefault="003C2085" w:rsidP="00160A60">
      <w:pPr>
        <w:autoSpaceDE w:val="0"/>
        <w:autoSpaceDN w:val="0"/>
        <w:adjustRightInd w:val="0"/>
        <w:spacing w:after="240" w:line="240" w:lineRule="auto"/>
        <w:rPr>
          <w:rFonts w:cs="TimesNewRomanPSMT"/>
          <w:color w:val="000000"/>
          <w:sz w:val="24"/>
          <w:szCs w:val="24"/>
        </w:rPr>
      </w:pPr>
      <w:r>
        <w:rPr>
          <w:rFonts w:cs="TimesNewRomanPSMT"/>
          <w:color w:val="000000"/>
          <w:sz w:val="24"/>
          <w:szCs w:val="24"/>
        </w:rPr>
        <w:t xml:space="preserve">This course </w:t>
      </w:r>
      <w:r w:rsidR="00921495" w:rsidRPr="000E19F4">
        <w:rPr>
          <w:rFonts w:cs="TimesNewRomanPSMT"/>
          <w:color w:val="000000"/>
          <w:sz w:val="24"/>
          <w:szCs w:val="24"/>
        </w:rPr>
        <w:t>will operate as a</w:t>
      </w:r>
      <w:r w:rsidR="00721AB4">
        <w:rPr>
          <w:rFonts w:cs="TimesNewRomanPSMT"/>
          <w:color w:val="000000"/>
          <w:sz w:val="24"/>
          <w:szCs w:val="24"/>
        </w:rPr>
        <w:t xml:space="preserve"> 12-week</w:t>
      </w:r>
      <w:r w:rsidR="00921495" w:rsidRPr="000E19F4">
        <w:rPr>
          <w:rFonts w:cs="TimesNewRomanPSMT"/>
          <w:color w:val="000000"/>
          <w:sz w:val="24"/>
          <w:szCs w:val="24"/>
        </w:rPr>
        <w:t xml:space="preserve"> advanced graduate seminar, </w:t>
      </w:r>
      <w:r>
        <w:rPr>
          <w:rFonts w:cs="TimesNewRomanPSMT"/>
          <w:color w:val="000000"/>
          <w:sz w:val="24"/>
          <w:szCs w:val="24"/>
        </w:rPr>
        <w:t xml:space="preserve">adapted to an asynchronous, online format. </w:t>
      </w:r>
      <w:r w:rsidR="00160A60">
        <w:rPr>
          <w:rFonts w:cs="TimesNewRomanPSMT"/>
          <w:color w:val="000000"/>
          <w:sz w:val="24"/>
          <w:szCs w:val="24"/>
        </w:rPr>
        <w:t>Each week, students will be asked to read one scientific publication</w:t>
      </w:r>
      <w:r w:rsidR="00721AB4">
        <w:rPr>
          <w:rFonts w:cs="TimesNewRomanPSMT"/>
          <w:color w:val="000000"/>
          <w:sz w:val="24"/>
          <w:szCs w:val="24"/>
        </w:rPr>
        <w:t xml:space="preserve"> that highlight</w:t>
      </w:r>
      <w:r w:rsidR="00AC48CA">
        <w:rPr>
          <w:rFonts w:cs="TimesNewRomanPSMT"/>
          <w:color w:val="000000"/>
          <w:sz w:val="24"/>
          <w:szCs w:val="24"/>
        </w:rPr>
        <w:t>s</w:t>
      </w:r>
      <w:r w:rsidR="00160A60">
        <w:rPr>
          <w:rFonts w:cs="TimesNewRomanPSMT"/>
          <w:color w:val="000000"/>
          <w:sz w:val="24"/>
          <w:szCs w:val="24"/>
        </w:rPr>
        <w:t xml:space="preserve"> the content for that week’s topic. A discussion forum on Canvas will be made available each week, moderated by the course director. Students will provide meaningful discussi</w:t>
      </w:r>
      <w:r w:rsidR="00154305">
        <w:rPr>
          <w:rFonts w:cs="TimesNewRomanPSMT"/>
          <w:color w:val="000000"/>
          <w:sz w:val="24"/>
          <w:szCs w:val="24"/>
        </w:rPr>
        <w:t>on to the forum during the week that focuses on the week’s topic</w:t>
      </w:r>
      <w:r w:rsidR="00160A60">
        <w:rPr>
          <w:rFonts w:cs="TimesNewRomanPSMT"/>
          <w:color w:val="000000"/>
          <w:sz w:val="24"/>
          <w:szCs w:val="24"/>
        </w:rPr>
        <w:t>.</w:t>
      </w:r>
      <w:r w:rsidR="00154305">
        <w:rPr>
          <w:rFonts w:cs="TimesNewRomanPSMT"/>
          <w:color w:val="000000"/>
          <w:sz w:val="24"/>
          <w:szCs w:val="24"/>
        </w:rPr>
        <w:t xml:space="preserve"> No reading is assigned for the final week, as discussion will focus on applying the LHS core competencies.</w:t>
      </w:r>
    </w:p>
    <w:p w14:paraId="29F42E71" w14:textId="56F875E3" w:rsidR="00921495" w:rsidRPr="00160A60" w:rsidRDefault="00160A60" w:rsidP="00160A60">
      <w:pPr>
        <w:pStyle w:val="Heading2"/>
      </w:pPr>
      <w:r>
        <w:t>Quizzes</w:t>
      </w:r>
    </w:p>
    <w:p w14:paraId="17A65B87" w14:textId="1E65EE4E" w:rsidR="00921495" w:rsidRPr="00160A60" w:rsidRDefault="00721AB4" w:rsidP="00160A60">
      <w:pPr>
        <w:autoSpaceDE w:val="0"/>
        <w:autoSpaceDN w:val="0"/>
        <w:adjustRightInd w:val="0"/>
        <w:spacing w:after="240" w:line="240" w:lineRule="auto"/>
        <w:rPr>
          <w:rFonts w:cs="TimesNewRomanPSMT"/>
          <w:i/>
          <w:color w:val="000000"/>
          <w:sz w:val="24"/>
          <w:szCs w:val="24"/>
        </w:rPr>
      </w:pPr>
      <w:r>
        <w:rPr>
          <w:rFonts w:cs="TimesNewRomanPSMT"/>
          <w:color w:val="000000"/>
          <w:sz w:val="24"/>
          <w:szCs w:val="24"/>
        </w:rPr>
        <w:t xml:space="preserve">Every two weeks </w:t>
      </w:r>
      <w:r w:rsidR="00160A60">
        <w:rPr>
          <w:rFonts w:cs="TimesNewRomanPSMT"/>
          <w:color w:val="000000"/>
          <w:sz w:val="24"/>
          <w:szCs w:val="24"/>
        </w:rPr>
        <w:t xml:space="preserve">an online quiz associated with </w:t>
      </w:r>
      <w:r>
        <w:rPr>
          <w:rFonts w:cs="TimesNewRomanPSMT"/>
          <w:color w:val="000000"/>
          <w:sz w:val="24"/>
          <w:szCs w:val="24"/>
        </w:rPr>
        <w:t>the</w:t>
      </w:r>
      <w:r w:rsidR="00160A60">
        <w:rPr>
          <w:rFonts w:cs="TimesNewRomanPSMT"/>
          <w:color w:val="000000"/>
          <w:sz w:val="24"/>
          <w:szCs w:val="24"/>
        </w:rPr>
        <w:t xml:space="preserve"> week’s module </w:t>
      </w:r>
      <w:r>
        <w:rPr>
          <w:rFonts w:cs="TimesNewRomanPSMT"/>
          <w:color w:val="000000"/>
          <w:sz w:val="24"/>
          <w:szCs w:val="24"/>
        </w:rPr>
        <w:t>will be posted on Canvas</w:t>
      </w:r>
      <w:r w:rsidR="00160A60">
        <w:rPr>
          <w:rFonts w:cs="TimesNewRomanPSMT"/>
          <w:color w:val="000000"/>
          <w:sz w:val="24"/>
          <w:szCs w:val="24"/>
        </w:rPr>
        <w:t>. Quizzes will be posted to the module on Monday</w:t>
      </w:r>
      <w:r>
        <w:rPr>
          <w:rFonts w:cs="TimesNewRomanPSMT"/>
          <w:color w:val="000000"/>
          <w:sz w:val="24"/>
          <w:szCs w:val="24"/>
        </w:rPr>
        <w:t xml:space="preserve"> of the assigned week</w:t>
      </w:r>
      <w:r w:rsidR="002E63D8">
        <w:rPr>
          <w:rFonts w:cs="TimesNewRomanPSMT"/>
          <w:color w:val="000000"/>
          <w:sz w:val="24"/>
          <w:szCs w:val="24"/>
        </w:rPr>
        <w:t>.</w:t>
      </w:r>
      <w:r w:rsidR="00160A60">
        <w:rPr>
          <w:rFonts w:cs="TimesNewRomanPSMT"/>
          <w:color w:val="000000"/>
          <w:sz w:val="24"/>
          <w:szCs w:val="24"/>
        </w:rPr>
        <w:t xml:space="preserve"> </w:t>
      </w:r>
      <w:r w:rsidR="002E63D8">
        <w:rPr>
          <w:rFonts w:cs="TimesNewRomanPSMT"/>
          <w:color w:val="000000"/>
          <w:sz w:val="24"/>
          <w:szCs w:val="24"/>
          <w:u w:val="single"/>
        </w:rPr>
        <w:t>S</w:t>
      </w:r>
      <w:r w:rsidR="00160A60" w:rsidRPr="0098276E">
        <w:rPr>
          <w:rFonts w:cs="TimesNewRomanPSMT"/>
          <w:color w:val="000000"/>
          <w:sz w:val="24"/>
          <w:szCs w:val="24"/>
          <w:u w:val="single"/>
        </w:rPr>
        <w:t xml:space="preserve">tudents will need to complete the quiz </w:t>
      </w:r>
      <w:r w:rsidR="00283534" w:rsidRPr="0098276E">
        <w:rPr>
          <w:rFonts w:cs="TimesNewRomanPSMT"/>
          <w:color w:val="000000"/>
          <w:sz w:val="24"/>
          <w:szCs w:val="24"/>
          <w:u w:val="single"/>
        </w:rPr>
        <w:t>before being able to access the discussion forum for that week</w:t>
      </w:r>
      <w:r w:rsidR="00160A60">
        <w:rPr>
          <w:rFonts w:cs="TimesNewRomanPSMT"/>
          <w:color w:val="000000"/>
          <w:sz w:val="24"/>
          <w:szCs w:val="24"/>
        </w:rPr>
        <w:t>. Each module’s quiz will focus on the course content covered in that particular module. Each quiz will consist of 10 multiple choice questions intended to assess understanding of the material. Students will have 30 minutes once they begin the quiz to complete it. Students are strongly encouraged to find a time to complete the quiz without interruption, as there will not be an opportunity to pause the quiz once the student begins taking it.</w:t>
      </w:r>
    </w:p>
    <w:p w14:paraId="7F8DD711" w14:textId="3E7B928B" w:rsidR="00160A60" w:rsidRPr="00160A60" w:rsidRDefault="00160A60" w:rsidP="00160A60">
      <w:pPr>
        <w:pStyle w:val="Heading2"/>
      </w:pPr>
      <w:r>
        <w:t>Learning Health System Res</w:t>
      </w:r>
      <w:r w:rsidR="004C07D6">
        <w:t>earch Study Proposal - Outline</w:t>
      </w:r>
    </w:p>
    <w:p w14:paraId="29100053" w14:textId="7E21D36F" w:rsidR="00160A60" w:rsidRPr="00160A60" w:rsidRDefault="004C07D6" w:rsidP="004C07D6">
      <w:pPr>
        <w:spacing w:line="240" w:lineRule="auto"/>
        <w:rPr>
          <w:b/>
          <w:bCs/>
          <w:i/>
          <w:sz w:val="24"/>
          <w:szCs w:val="24"/>
        </w:rPr>
      </w:pPr>
      <w:r>
        <w:rPr>
          <w:sz w:val="24"/>
          <w:szCs w:val="24"/>
        </w:rPr>
        <w:t>During the course, s</w:t>
      </w:r>
      <w:r w:rsidR="00160A60" w:rsidRPr="00160A60">
        <w:rPr>
          <w:sz w:val="24"/>
          <w:szCs w:val="24"/>
        </w:rPr>
        <w:t xml:space="preserve">tudents will be asked to generate an idea </w:t>
      </w:r>
      <w:r>
        <w:rPr>
          <w:sz w:val="24"/>
          <w:szCs w:val="24"/>
        </w:rPr>
        <w:t>for</w:t>
      </w:r>
      <w:r w:rsidR="00160A60" w:rsidRPr="00160A60">
        <w:rPr>
          <w:sz w:val="24"/>
          <w:szCs w:val="24"/>
        </w:rPr>
        <w:t xml:space="preserve"> a potential LHS research study</w:t>
      </w:r>
      <w:r>
        <w:rPr>
          <w:sz w:val="24"/>
          <w:szCs w:val="24"/>
        </w:rPr>
        <w:t>. The initial milestone for this assignment will be</w:t>
      </w:r>
      <w:r w:rsidR="00160A60" w:rsidRPr="00160A60">
        <w:rPr>
          <w:sz w:val="24"/>
          <w:szCs w:val="24"/>
        </w:rPr>
        <w:t xml:space="preserve"> an </w:t>
      </w:r>
      <w:r w:rsidR="00160A60" w:rsidRPr="004C07D6">
        <w:rPr>
          <w:sz w:val="24"/>
          <w:szCs w:val="24"/>
          <w:u w:val="single"/>
        </w:rPr>
        <w:t>outline</w:t>
      </w:r>
      <w:r w:rsidR="00160A60" w:rsidRPr="00160A60">
        <w:rPr>
          <w:sz w:val="24"/>
          <w:szCs w:val="24"/>
        </w:rPr>
        <w:t xml:space="preserve"> of the associated protocol, including bulleted points regarding background, need for the study, basic study design, and research questions to be answered. Students will not be expected to provide great detail on any given aspect of the study; rather, this outline will generate a dialogue between the student and the course director</w:t>
      </w:r>
      <w:r>
        <w:rPr>
          <w:sz w:val="24"/>
          <w:szCs w:val="24"/>
        </w:rPr>
        <w:t>, allowing the director</w:t>
      </w:r>
      <w:r w:rsidR="00160A60" w:rsidRPr="00160A60">
        <w:rPr>
          <w:sz w:val="24"/>
          <w:szCs w:val="24"/>
        </w:rPr>
        <w:t xml:space="preserve"> to </w:t>
      </w:r>
      <w:r w:rsidR="002E63D8">
        <w:rPr>
          <w:sz w:val="24"/>
          <w:szCs w:val="24"/>
        </w:rPr>
        <w:t xml:space="preserve">provide constructive feedback </w:t>
      </w:r>
      <w:r w:rsidR="00160A60" w:rsidRPr="00160A60">
        <w:rPr>
          <w:sz w:val="24"/>
          <w:szCs w:val="24"/>
        </w:rPr>
        <w:t xml:space="preserve">to enhance the proposal. Detailed instructions </w:t>
      </w:r>
      <w:r w:rsidR="002E63D8">
        <w:rPr>
          <w:sz w:val="24"/>
          <w:szCs w:val="24"/>
        </w:rPr>
        <w:t xml:space="preserve">and a grading rubric </w:t>
      </w:r>
      <w:r w:rsidR="00160A60" w:rsidRPr="00160A60">
        <w:rPr>
          <w:sz w:val="24"/>
          <w:szCs w:val="24"/>
        </w:rPr>
        <w:t>will be provided with the assignment.</w:t>
      </w:r>
    </w:p>
    <w:p w14:paraId="09485E62" w14:textId="319FF8BC" w:rsidR="004C07D6" w:rsidRPr="00160A60" w:rsidRDefault="004C07D6" w:rsidP="004C07D6">
      <w:pPr>
        <w:pStyle w:val="Heading2"/>
      </w:pPr>
      <w:r>
        <w:t>Final Learning Health System Research Study Proposal</w:t>
      </w:r>
    </w:p>
    <w:p w14:paraId="7060639B" w14:textId="172A9968" w:rsidR="00921495" w:rsidRPr="00172FE0" w:rsidRDefault="004C07D6" w:rsidP="00154305">
      <w:pPr>
        <w:spacing w:after="120" w:line="240" w:lineRule="auto"/>
        <w:rPr>
          <w:b/>
          <w:bCs/>
          <w:i/>
          <w:sz w:val="24"/>
          <w:szCs w:val="24"/>
        </w:rPr>
      </w:pPr>
      <w:r>
        <w:rPr>
          <w:sz w:val="24"/>
          <w:szCs w:val="24"/>
        </w:rPr>
        <w:t>Based on feedback from the course director, the student will draft a 2-3 page proposal for a LHS research study that incorporates the competencies introduced in the class. Detailed instructions and a grading rubric will be provided.</w:t>
      </w:r>
    </w:p>
    <w:p w14:paraId="1903FACD" w14:textId="77777777" w:rsidR="00921495" w:rsidRPr="000E19F4" w:rsidRDefault="00921495" w:rsidP="00154305">
      <w:pPr>
        <w:pStyle w:val="Heading1"/>
        <w:spacing w:before="240" w:after="120"/>
      </w:pPr>
      <w:r w:rsidRPr="000E19F4">
        <w:t>EVALUATION AND GRADING</w:t>
      </w:r>
    </w:p>
    <w:p w14:paraId="3EE5E7CE" w14:textId="1506E23B" w:rsidR="004C07D6" w:rsidRDefault="00921495" w:rsidP="004C07D6">
      <w:pPr>
        <w:autoSpaceDE w:val="0"/>
        <w:autoSpaceDN w:val="0"/>
        <w:adjustRightInd w:val="0"/>
        <w:spacing w:after="120" w:line="240" w:lineRule="auto"/>
        <w:rPr>
          <w:rFonts w:cs="TimesNewRomanPSMT"/>
          <w:color w:val="000000"/>
          <w:sz w:val="24"/>
          <w:szCs w:val="24"/>
        </w:rPr>
      </w:pPr>
      <w:r w:rsidRPr="00816FE3">
        <w:rPr>
          <w:rFonts w:cs="TimesNewRomanPSMT"/>
          <w:color w:val="000000"/>
          <w:sz w:val="24"/>
          <w:szCs w:val="24"/>
        </w:rPr>
        <w:t>Grades will be based on</w:t>
      </w:r>
      <w:r w:rsidR="004C07D6">
        <w:rPr>
          <w:rFonts w:cs="TimesNewRomanPSMT"/>
          <w:color w:val="00000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4C07D6" w14:paraId="104B5698" w14:textId="77777777" w:rsidTr="00721AB4">
        <w:tc>
          <w:tcPr>
            <w:tcW w:w="5040" w:type="dxa"/>
            <w:tcBorders>
              <w:top w:val="single" w:sz="4" w:space="0" w:color="auto"/>
              <w:bottom w:val="single" w:sz="4" w:space="0" w:color="auto"/>
            </w:tcBorders>
          </w:tcPr>
          <w:p w14:paraId="0D3DEF3A" w14:textId="74D08706" w:rsidR="004C07D6" w:rsidRDefault="004C07D6" w:rsidP="00FE5BA2">
            <w:pPr>
              <w:autoSpaceDE w:val="0"/>
              <w:autoSpaceDN w:val="0"/>
              <w:adjustRightInd w:val="0"/>
              <w:spacing w:before="60" w:after="60"/>
              <w:rPr>
                <w:rFonts w:cs="TimesNewRomanPSMT"/>
                <w:color w:val="000000"/>
                <w:sz w:val="24"/>
                <w:szCs w:val="24"/>
              </w:rPr>
            </w:pPr>
            <w:r>
              <w:rPr>
                <w:rFonts w:cs="TimesNewRomanPSMT"/>
                <w:color w:val="000000"/>
                <w:sz w:val="24"/>
                <w:szCs w:val="24"/>
              </w:rPr>
              <w:t>Meaningful contribution to the weekly forum</w:t>
            </w:r>
          </w:p>
        </w:tc>
        <w:tc>
          <w:tcPr>
            <w:tcW w:w="4310" w:type="dxa"/>
            <w:tcBorders>
              <w:top w:val="single" w:sz="4" w:space="0" w:color="auto"/>
              <w:bottom w:val="single" w:sz="4" w:space="0" w:color="auto"/>
            </w:tcBorders>
          </w:tcPr>
          <w:p w14:paraId="49982A0F" w14:textId="77777777" w:rsidR="004C07D6" w:rsidRDefault="004C07D6" w:rsidP="00FE5BA2">
            <w:pPr>
              <w:autoSpaceDE w:val="0"/>
              <w:autoSpaceDN w:val="0"/>
              <w:adjustRightInd w:val="0"/>
              <w:spacing w:before="60" w:after="60"/>
              <w:rPr>
                <w:rFonts w:cs="TimesNewRomanPSMT"/>
                <w:color w:val="000000"/>
                <w:sz w:val="24"/>
                <w:szCs w:val="24"/>
              </w:rPr>
            </w:pPr>
            <w:r>
              <w:rPr>
                <w:rFonts w:cs="TimesNewRomanPSMT"/>
                <w:color w:val="000000"/>
                <w:sz w:val="24"/>
                <w:szCs w:val="24"/>
              </w:rPr>
              <w:t>60 points / 30% of final grade</w:t>
            </w:r>
          </w:p>
          <w:p w14:paraId="1C0F415D" w14:textId="2D0F74F6" w:rsidR="004C07D6" w:rsidRDefault="004C07D6" w:rsidP="00721AB4">
            <w:pPr>
              <w:autoSpaceDE w:val="0"/>
              <w:autoSpaceDN w:val="0"/>
              <w:adjustRightInd w:val="0"/>
              <w:spacing w:before="60" w:after="60"/>
              <w:rPr>
                <w:rFonts w:cs="TimesNewRomanPSMT"/>
                <w:color w:val="000000"/>
                <w:sz w:val="24"/>
                <w:szCs w:val="24"/>
              </w:rPr>
            </w:pPr>
            <w:r>
              <w:rPr>
                <w:rFonts w:cs="TimesNewRomanPSMT"/>
                <w:color w:val="000000"/>
                <w:sz w:val="24"/>
                <w:szCs w:val="24"/>
              </w:rPr>
              <w:t>(</w:t>
            </w:r>
            <w:r w:rsidR="00721AB4">
              <w:rPr>
                <w:rFonts w:cs="TimesNewRomanPSMT"/>
                <w:color w:val="000000"/>
                <w:sz w:val="24"/>
                <w:szCs w:val="24"/>
              </w:rPr>
              <w:t>5</w:t>
            </w:r>
            <w:r>
              <w:rPr>
                <w:rFonts w:cs="TimesNewRomanPSMT"/>
                <w:color w:val="000000"/>
                <w:sz w:val="24"/>
                <w:szCs w:val="24"/>
              </w:rPr>
              <w:t xml:space="preserve"> points / </w:t>
            </w:r>
            <w:r w:rsidR="00721AB4">
              <w:rPr>
                <w:rFonts w:cs="TimesNewRomanPSMT"/>
                <w:color w:val="000000"/>
                <w:sz w:val="24"/>
                <w:szCs w:val="24"/>
              </w:rPr>
              <w:t>2.</w:t>
            </w:r>
            <w:r>
              <w:rPr>
                <w:rFonts w:cs="TimesNewRomanPSMT"/>
                <w:color w:val="000000"/>
                <w:sz w:val="24"/>
                <w:szCs w:val="24"/>
              </w:rPr>
              <w:t>5% of final grade each week)</w:t>
            </w:r>
          </w:p>
        </w:tc>
      </w:tr>
      <w:tr w:rsidR="004C07D6" w14:paraId="63E83155" w14:textId="77777777" w:rsidTr="00721AB4">
        <w:tc>
          <w:tcPr>
            <w:tcW w:w="5040" w:type="dxa"/>
            <w:tcBorders>
              <w:top w:val="single" w:sz="4" w:space="0" w:color="auto"/>
              <w:bottom w:val="single" w:sz="4" w:space="0" w:color="auto"/>
            </w:tcBorders>
          </w:tcPr>
          <w:p w14:paraId="3545B579" w14:textId="08D38D9E" w:rsidR="004C07D6" w:rsidRDefault="004427BB" w:rsidP="004427BB">
            <w:pPr>
              <w:autoSpaceDE w:val="0"/>
              <w:autoSpaceDN w:val="0"/>
              <w:adjustRightInd w:val="0"/>
              <w:spacing w:before="60" w:after="60"/>
              <w:rPr>
                <w:rFonts w:cs="TimesNewRomanPSMT"/>
                <w:color w:val="000000"/>
                <w:sz w:val="24"/>
                <w:szCs w:val="24"/>
              </w:rPr>
            </w:pPr>
            <w:r>
              <w:rPr>
                <w:rFonts w:cs="TimesNewRomanPSMT"/>
                <w:color w:val="000000"/>
                <w:sz w:val="24"/>
                <w:szCs w:val="24"/>
              </w:rPr>
              <w:t>Biw</w:t>
            </w:r>
            <w:r w:rsidR="004C07D6">
              <w:rPr>
                <w:rFonts w:cs="TimesNewRomanPSMT"/>
                <w:color w:val="000000"/>
                <w:sz w:val="24"/>
                <w:szCs w:val="24"/>
              </w:rPr>
              <w:t>eekly quizzes</w:t>
            </w:r>
          </w:p>
        </w:tc>
        <w:tc>
          <w:tcPr>
            <w:tcW w:w="4310" w:type="dxa"/>
            <w:tcBorders>
              <w:top w:val="single" w:sz="4" w:space="0" w:color="auto"/>
              <w:bottom w:val="single" w:sz="4" w:space="0" w:color="auto"/>
            </w:tcBorders>
          </w:tcPr>
          <w:p w14:paraId="3E3C5549" w14:textId="77777777" w:rsidR="004C07D6" w:rsidRDefault="004C07D6" w:rsidP="00FE5BA2">
            <w:pPr>
              <w:autoSpaceDE w:val="0"/>
              <w:autoSpaceDN w:val="0"/>
              <w:adjustRightInd w:val="0"/>
              <w:spacing w:before="60" w:after="60"/>
              <w:rPr>
                <w:rFonts w:cs="TimesNewRomanPSMT"/>
                <w:color w:val="000000"/>
                <w:sz w:val="24"/>
                <w:szCs w:val="24"/>
              </w:rPr>
            </w:pPr>
            <w:r>
              <w:rPr>
                <w:rFonts w:cs="TimesNewRomanPSMT"/>
                <w:color w:val="000000"/>
                <w:sz w:val="24"/>
                <w:szCs w:val="24"/>
              </w:rPr>
              <w:t>60 points / 30% of final grade</w:t>
            </w:r>
          </w:p>
          <w:p w14:paraId="4E4FBBE5" w14:textId="056C2ABF" w:rsidR="004C07D6" w:rsidRDefault="004C07D6" w:rsidP="004427BB">
            <w:pPr>
              <w:autoSpaceDE w:val="0"/>
              <w:autoSpaceDN w:val="0"/>
              <w:adjustRightInd w:val="0"/>
              <w:spacing w:before="60" w:after="60"/>
              <w:rPr>
                <w:rFonts w:cs="TimesNewRomanPSMT"/>
                <w:color w:val="000000"/>
                <w:sz w:val="24"/>
                <w:szCs w:val="24"/>
              </w:rPr>
            </w:pPr>
            <w:r>
              <w:rPr>
                <w:rFonts w:cs="TimesNewRomanPSMT"/>
                <w:color w:val="000000"/>
                <w:sz w:val="24"/>
                <w:szCs w:val="24"/>
              </w:rPr>
              <w:t xml:space="preserve">(10 points / 5% of final grade each </w:t>
            </w:r>
            <w:r w:rsidR="004427BB">
              <w:rPr>
                <w:rFonts w:cs="TimesNewRomanPSMT"/>
                <w:color w:val="000000"/>
                <w:sz w:val="24"/>
                <w:szCs w:val="24"/>
              </w:rPr>
              <w:t>quiz</w:t>
            </w:r>
            <w:r>
              <w:rPr>
                <w:rFonts w:cs="TimesNewRomanPSMT"/>
                <w:color w:val="000000"/>
                <w:sz w:val="24"/>
                <w:szCs w:val="24"/>
              </w:rPr>
              <w:t>)</w:t>
            </w:r>
          </w:p>
        </w:tc>
      </w:tr>
      <w:tr w:rsidR="004C07D6" w14:paraId="74596CD0" w14:textId="77777777" w:rsidTr="00721AB4">
        <w:tc>
          <w:tcPr>
            <w:tcW w:w="5040" w:type="dxa"/>
            <w:tcBorders>
              <w:top w:val="single" w:sz="4" w:space="0" w:color="auto"/>
              <w:bottom w:val="single" w:sz="4" w:space="0" w:color="auto"/>
            </w:tcBorders>
          </w:tcPr>
          <w:p w14:paraId="5DB96E5B" w14:textId="5B31E3A8" w:rsidR="004C07D6" w:rsidRDefault="00FE5BA2" w:rsidP="00FE5BA2">
            <w:pPr>
              <w:autoSpaceDE w:val="0"/>
              <w:autoSpaceDN w:val="0"/>
              <w:adjustRightInd w:val="0"/>
              <w:spacing w:before="60" w:after="60"/>
              <w:rPr>
                <w:rFonts w:cs="TimesNewRomanPSMT"/>
                <w:color w:val="000000"/>
                <w:sz w:val="24"/>
                <w:szCs w:val="24"/>
              </w:rPr>
            </w:pPr>
            <w:r>
              <w:rPr>
                <w:rFonts w:cs="TimesNewRomanPSMT"/>
                <w:color w:val="000000"/>
                <w:sz w:val="24"/>
                <w:szCs w:val="24"/>
              </w:rPr>
              <w:t>LHS</w:t>
            </w:r>
            <w:r w:rsidR="004C07D6">
              <w:rPr>
                <w:rFonts w:cs="TimesNewRomanPSMT"/>
                <w:color w:val="000000"/>
                <w:sz w:val="24"/>
                <w:szCs w:val="24"/>
              </w:rPr>
              <w:t xml:space="preserve"> study proposal outline (1-2 pages)</w:t>
            </w:r>
          </w:p>
        </w:tc>
        <w:tc>
          <w:tcPr>
            <w:tcW w:w="4310" w:type="dxa"/>
            <w:tcBorders>
              <w:top w:val="single" w:sz="4" w:space="0" w:color="auto"/>
              <w:bottom w:val="single" w:sz="4" w:space="0" w:color="auto"/>
            </w:tcBorders>
          </w:tcPr>
          <w:p w14:paraId="2DCB8927" w14:textId="13C620E3" w:rsidR="004C07D6" w:rsidRDefault="004C07D6" w:rsidP="00FE5BA2">
            <w:pPr>
              <w:autoSpaceDE w:val="0"/>
              <w:autoSpaceDN w:val="0"/>
              <w:adjustRightInd w:val="0"/>
              <w:spacing w:before="60" w:after="60"/>
              <w:rPr>
                <w:rFonts w:cs="TimesNewRomanPSMT"/>
                <w:color w:val="000000"/>
                <w:sz w:val="24"/>
                <w:szCs w:val="24"/>
              </w:rPr>
            </w:pPr>
            <w:r>
              <w:rPr>
                <w:rFonts w:cs="TimesNewRomanPSMT"/>
                <w:color w:val="000000"/>
                <w:sz w:val="24"/>
                <w:szCs w:val="24"/>
              </w:rPr>
              <w:t>40 points / 20% of final grade</w:t>
            </w:r>
          </w:p>
        </w:tc>
      </w:tr>
      <w:tr w:rsidR="004C07D6" w14:paraId="6F0742CD" w14:textId="77777777" w:rsidTr="00721AB4">
        <w:tc>
          <w:tcPr>
            <w:tcW w:w="5040" w:type="dxa"/>
            <w:tcBorders>
              <w:top w:val="single" w:sz="4" w:space="0" w:color="auto"/>
              <w:bottom w:val="single" w:sz="4" w:space="0" w:color="auto"/>
            </w:tcBorders>
          </w:tcPr>
          <w:p w14:paraId="25B06AFD" w14:textId="12EC98E3" w:rsidR="004C07D6" w:rsidRDefault="00FE5BA2" w:rsidP="00FE5BA2">
            <w:pPr>
              <w:autoSpaceDE w:val="0"/>
              <w:autoSpaceDN w:val="0"/>
              <w:adjustRightInd w:val="0"/>
              <w:spacing w:before="60" w:after="60"/>
              <w:rPr>
                <w:rFonts w:cs="TimesNewRomanPSMT"/>
                <w:color w:val="000000"/>
                <w:sz w:val="24"/>
                <w:szCs w:val="24"/>
              </w:rPr>
            </w:pPr>
            <w:r>
              <w:rPr>
                <w:rFonts w:cs="TimesNewRomanPSMT"/>
                <w:color w:val="000000"/>
                <w:sz w:val="24"/>
                <w:szCs w:val="24"/>
              </w:rPr>
              <w:t>Final LHS study proposal (2-3 pages)</w:t>
            </w:r>
          </w:p>
        </w:tc>
        <w:tc>
          <w:tcPr>
            <w:tcW w:w="4310" w:type="dxa"/>
            <w:tcBorders>
              <w:top w:val="single" w:sz="4" w:space="0" w:color="auto"/>
              <w:bottom w:val="single" w:sz="4" w:space="0" w:color="auto"/>
            </w:tcBorders>
          </w:tcPr>
          <w:p w14:paraId="7C053676" w14:textId="513309AF" w:rsidR="004C07D6" w:rsidRDefault="00FE5BA2" w:rsidP="00FE5BA2">
            <w:pPr>
              <w:autoSpaceDE w:val="0"/>
              <w:autoSpaceDN w:val="0"/>
              <w:adjustRightInd w:val="0"/>
              <w:spacing w:before="60" w:after="60"/>
              <w:rPr>
                <w:rFonts w:cs="TimesNewRomanPSMT"/>
                <w:color w:val="000000"/>
                <w:sz w:val="24"/>
                <w:szCs w:val="24"/>
              </w:rPr>
            </w:pPr>
            <w:r>
              <w:rPr>
                <w:rFonts w:cs="TimesNewRomanPSMT"/>
                <w:color w:val="000000"/>
                <w:sz w:val="24"/>
                <w:szCs w:val="24"/>
              </w:rPr>
              <w:t>40 points / 20% of final grade</w:t>
            </w:r>
          </w:p>
        </w:tc>
      </w:tr>
    </w:tbl>
    <w:p w14:paraId="631EA699" w14:textId="4D9CA687" w:rsidR="00FE5BA2" w:rsidRDefault="00FE5BA2" w:rsidP="00FE5BA2">
      <w:pPr>
        <w:pStyle w:val="Heading2"/>
      </w:pPr>
      <w:r>
        <w:lastRenderedPageBreak/>
        <w:t>Final Grade</w:t>
      </w:r>
    </w:p>
    <w:p w14:paraId="0DAD6C8D" w14:textId="29EB476E" w:rsidR="00FE5BA2" w:rsidRPr="00FE5BA2" w:rsidRDefault="00FE5BA2" w:rsidP="00FE5BA2">
      <w:pPr>
        <w:rPr>
          <w:sz w:val="24"/>
          <w:szCs w:val="24"/>
        </w:rPr>
      </w:pPr>
      <w:r w:rsidRPr="00FE5BA2">
        <w:rPr>
          <w:sz w:val="24"/>
          <w:szCs w:val="24"/>
        </w:rPr>
        <w:t>Satisfactory  / Unsatisfactory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FE5BA2" w14:paraId="1C099705" w14:textId="77777777" w:rsidTr="00FE5BA2">
        <w:tc>
          <w:tcPr>
            <w:tcW w:w="3116" w:type="dxa"/>
          </w:tcPr>
          <w:p w14:paraId="0701186C" w14:textId="0B09EB45" w:rsidR="00FE5BA2" w:rsidRPr="00FE5BA2" w:rsidRDefault="00FE5BA2" w:rsidP="00FE5BA2">
            <w:pPr>
              <w:spacing w:before="60" w:after="60"/>
              <w:jc w:val="center"/>
              <w:rPr>
                <w:b/>
                <w:sz w:val="24"/>
                <w:szCs w:val="24"/>
              </w:rPr>
            </w:pPr>
            <w:r w:rsidRPr="00FE5BA2">
              <w:rPr>
                <w:b/>
                <w:sz w:val="24"/>
                <w:szCs w:val="24"/>
              </w:rPr>
              <w:t>Total Points Earned</w:t>
            </w:r>
          </w:p>
        </w:tc>
        <w:tc>
          <w:tcPr>
            <w:tcW w:w="3117" w:type="dxa"/>
          </w:tcPr>
          <w:p w14:paraId="50128D86" w14:textId="2B95865A" w:rsidR="00FE5BA2" w:rsidRPr="00FE5BA2" w:rsidRDefault="00FE5BA2" w:rsidP="00FE5BA2">
            <w:pPr>
              <w:spacing w:before="60" w:after="60"/>
              <w:jc w:val="center"/>
              <w:rPr>
                <w:b/>
                <w:sz w:val="24"/>
                <w:szCs w:val="24"/>
              </w:rPr>
            </w:pPr>
            <w:r w:rsidRPr="00FE5BA2">
              <w:rPr>
                <w:b/>
                <w:sz w:val="24"/>
                <w:szCs w:val="24"/>
              </w:rPr>
              <w:t>% of Total Points Earned</w:t>
            </w:r>
          </w:p>
        </w:tc>
        <w:tc>
          <w:tcPr>
            <w:tcW w:w="3117" w:type="dxa"/>
          </w:tcPr>
          <w:p w14:paraId="72CC208C" w14:textId="63990528" w:rsidR="00FE5BA2" w:rsidRPr="00FE5BA2" w:rsidRDefault="00FE5BA2" w:rsidP="00FE5BA2">
            <w:pPr>
              <w:spacing w:before="60" w:after="60"/>
              <w:jc w:val="center"/>
              <w:rPr>
                <w:b/>
                <w:sz w:val="24"/>
                <w:szCs w:val="24"/>
              </w:rPr>
            </w:pPr>
            <w:r w:rsidRPr="00FE5BA2">
              <w:rPr>
                <w:b/>
                <w:sz w:val="24"/>
                <w:szCs w:val="24"/>
              </w:rPr>
              <w:t>Grade</w:t>
            </w:r>
          </w:p>
        </w:tc>
      </w:tr>
      <w:tr w:rsidR="00FE5BA2" w14:paraId="68EE3909" w14:textId="77777777" w:rsidTr="00FE5BA2">
        <w:tc>
          <w:tcPr>
            <w:tcW w:w="3116" w:type="dxa"/>
          </w:tcPr>
          <w:p w14:paraId="36F34D8B" w14:textId="59F8B1FB" w:rsidR="00FE5BA2" w:rsidRPr="00FE5BA2" w:rsidRDefault="00FE5BA2" w:rsidP="00FE5BA2">
            <w:pPr>
              <w:spacing w:before="60" w:after="60"/>
              <w:jc w:val="center"/>
              <w:rPr>
                <w:sz w:val="24"/>
                <w:szCs w:val="24"/>
              </w:rPr>
            </w:pPr>
            <w:r w:rsidRPr="00FE5BA2">
              <w:rPr>
                <w:sz w:val="24"/>
                <w:szCs w:val="24"/>
              </w:rPr>
              <w:t>150 – 200</w:t>
            </w:r>
          </w:p>
        </w:tc>
        <w:tc>
          <w:tcPr>
            <w:tcW w:w="3117" w:type="dxa"/>
          </w:tcPr>
          <w:p w14:paraId="2EF2A636" w14:textId="7C016578" w:rsidR="00FE5BA2" w:rsidRPr="00FE5BA2" w:rsidRDefault="00FE5BA2" w:rsidP="00FE5BA2">
            <w:pPr>
              <w:spacing w:before="60" w:after="60"/>
              <w:jc w:val="center"/>
              <w:rPr>
                <w:sz w:val="24"/>
                <w:szCs w:val="24"/>
              </w:rPr>
            </w:pPr>
            <w:r w:rsidRPr="00FE5BA2">
              <w:rPr>
                <w:sz w:val="24"/>
                <w:szCs w:val="24"/>
              </w:rPr>
              <w:t>75% to 100%</w:t>
            </w:r>
          </w:p>
        </w:tc>
        <w:tc>
          <w:tcPr>
            <w:tcW w:w="3117" w:type="dxa"/>
          </w:tcPr>
          <w:p w14:paraId="2DDF41DB" w14:textId="5E98256A" w:rsidR="00FE5BA2" w:rsidRPr="00FE5BA2" w:rsidRDefault="00FE5BA2" w:rsidP="00FE5BA2">
            <w:pPr>
              <w:spacing w:before="60" w:after="60"/>
              <w:jc w:val="center"/>
              <w:rPr>
                <w:sz w:val="24"/>
                <w:szCs w:val="24"/>
              </w:rPr>
            </w:pPr>
            <w:r w:rsidRPr="00FE5BA2">
              <w:rPr>
                <w:sz w:val="24"/>
                <w:szCs w:val="24"/>
              </w:rPr>
              <w:t>S (Satisfactory)</w:t>
            </w:r>
          </w:p>
        </w:tc>
      </w:tr>
      <w:tr w:rsidR="00FE5BA2" w14:paraId="2AF1FD54" w14:textId="77777777" w:rsidTr="00FE5BA2">
        <w:tc>
          <w:tcPr>
            <w:tcW w:w="3116" w:type="dxa"/>
          </w:tcPr>
          <w:p w14:paraId="160EFD3E" w14:textId="2F578DD2" w:rsidR="00FE5BA2" w:rsidRPr="00FE5BA2" w:rsidRDefault="00FE5BA2" w:rsidP="00FE5BA2">
            <w:pPr>
              <w:spacing w:before="60" w:after="60"/>
              <w:jc w:val="center"/>
              <w:rPr>
                <w:sz w:val="24"/>
                <w:szCs w:val="24"/>
              </w:rPr>
            </w:pPr>
            <w:r w:rsidRPr="00FE5BA2">
              <w:rPr>
                <w:sz w:val="24"/>
                <w:szCs w:val="24"/>
              </w:rPr>
              <w:t>&lt; 150</w:t>
            </w:r>
          </w:p>
        </w:tc>
        <w:tc>
          <w:tcPr>
            <w:tcW w:w="3117" w:type="dxa"/>
          </w:tcPr>
          <w:p w14:paraId="5815E75F" w14:textId="1EDCC2EA" w:rsidR="00FE5BA2" w:rsidRPr="00FE5BA2" w:rsidRDefault="00FE5BA2" w:rsidP="00FE5BA2">
            <w:pPr>
              <w:spacing w:before="60" w:after="60"/>
              <w:jc w:val="center"/>
              <w:rPr>
                <w:sz w:val="24"/>
                <w:szCs w:val="24"/>
              </w:rPr>
            </w:pPr>
            <w:r w:rsidRPr="00FE5BA2">
              <w:rPr>
                <w:sz w:val="24"/>
                <w:szCs w:val="24"/>
              </w:rPr>
              <w:t>&lt; 75%</w:t>
            </w:r>
          </w:p>
        </w:tc>
        <w:tc>
          <w:tcPr>
            <w:tcW w:w="3117" w:type="dxa"/>
          </w:tcPr>
          <w:p w14:paraId="5B5A1C06" w14:textId="4375AD63" w:rsidR="00FE5BA2" w:rsidRPr="00FE5BA2" w:rsidRDefault="00FE5BA2" w:rsidP="00FE5BA2">
            <w:pPr>
              <w:spacing w:before="60" w:after="60"/>
              <w:jc w:val="center"/>
              <w:rPr>
                <w:sz w:val="24"/>
                <w:szCs w:val="24"/>
              </w:rPr>
            </w:pPr>
            <w:r w:rsidRPr="00FE5BA2">
              <w:rPr>
                <w:sz w:val="24"/>
                <w:szCs w:val="24"/>
              </w:rPr>
              <w:t>U (Unsatisfactory)</w:t>
            </w:r>
          </w:p>
        </w:tc>
      </w:tr>
    </w:tbl>
    <w:p w14:paraId="42201F9A" w14:textId="77777777" w:rsidR="00FE5BA2" w:rsidRPr="00FE5BA2" w:rsidRDefault="00FE5BA2" w:rsidP="00FE5BA2"/>
    <w:p w14:paraId="205760AC" w14:textId="11022A8D" w:rsidR="00921495" w:rsidRPr="000E19F4" w:rsidRDefault="00921495" w:rsidP="00921495">
      <w:pPr>
        <w:autoSpaceDE w:val="0"/>
        <w:autoSpaceDN w:val="0"/>
        <w:adjustRightInd w:val="0"/>
        <w:spacing w:after="0" w:line="240" w:lineRule="auto"/>
        <w:rPr>
          <w:rFonts w:cs="TimesNewRomanPSMT"/>
          <w:color w:val="000000"/>
          <w:sz w:val="24"/>
          <w:szCs w:val="24"/>
        </w:rPr>
      </w:pPr>
      <w:r w:rsidRPr="000E19F4">
        <w:rPr>
          <w:rFonts w:cs="TimesNewRomanPSMT"/>
          <w:color w:val="000000"/>
          <w:sz w:val="24"/>
          <w:szCs w:val="24"/>
        </w:rPr>
        <w:t>For additional grading policy information, you may visit the graduate catalog web page at</w:t>
      </w:r>
    </w:p>
    <w:p w14:paraId="532476F5" w14:textId="1FE5D1AB" w:rsidR="00921495" w:rsidRDefault="00610FD0" w:rsidP="00921495">
      <w:pPr>
        <w:autoSpaceDE w:val="0"/>
        <w:autoSpaceDN w:val="0"/>
        <w:adjustRightInd w:val="0"/>
        <w:spacing w:after="0" w:line="240" w:lineRule="auto"/>
        <w:rPr>
          <w:rFonts w:cs="TimesNewRomanPSMT"/>
          <w:color w:val="000000"/>
          <w:sz w:val="24"/>
          <w:szCs w:val="24"/>
        </w:rPr>
      </w:pPr>
      <w:r w:rsidRPr="00610FD0">
        <w:rPr>
          <w:rFonts w:cs="TimesNewRomanPSMT"/>
          <w:color w:val="0000FF"/>
          <w:sz w:val="24"/>
          <w:szCs w:val="24"/>
        </w:rPr>
        <w:t>https://catalog.ufl.edu/graduate/regulations/</w:t>
      </w:r>
      <w:r w:rsidR="00921495" w:rsidRPr="000E19F4">
        <w:rPr>
          <w:rFonts w:cs="TimesNewRomanPSMT"/>
          <w:color w:val="000000"/>
          <w:sz w:val="24"/>
          <w:szCs w:val="24"/>
        </w:rPr>
        <w:t>.</w:t>
      </w:r>
    </w:p>
    <w:p w14:paraId="38F471FE" w14:textId="02E41D70" w:rsidR="00921495" w:rsidRPr="000E19F4" w:rsidRDefault="00921495" w:rsidP="00172FE0">
      <w:pPr>
        <w:pStyle w:val="Heading1"/>
        <w:spacing w:before="360"/>
      </w:pPr>
      <w:r w:rsidRPr="000E19F4">
        <w:t>COURSE POLICIES</w:t>
      </w:r>
    </w:p>
    <w:p w14:paraId="14C5E0B6" w14:textId="77777777" w:rsidR="00921495" w:rsidRPr="000E19F4" w:rsidRDefault="00921495" w:rsidP="00921495">
      <w:pPr>
        <w:autoSpaceDE w:val="0"/>
        <w:autoSpaceDN w:val="0"/>
        <w:adjustRightInd w:val="0"/>
        <w:spacing w:after="0" w:line="240" w:lineRule="auto"/>
        <w:rPr>
          <w:rFonts w:cs="TimesNewRomanPSMT"/>
          <w:color w:val="000000"/>
          <w:sz w:val="24"/>
          <w:szCs w:val="24"/>
        </w:rPr>
      </w:pPr>
      <w:r w:rsidRPr="000E19F4">
        <w:rPr>
          <w:rFonts w:cs="TimesNewRomanPSMT"/>
          <w:color w:val="000000"/>
          <w:sz w:val="24"/>
          <w:szCs w:val="24"/>
        </w:rPr>
        <w:t>Students are expected to adhere to the following course policies.</w:t>
      </w:r>
    </w:p>
    <w:p w14:paraId="064A6BE1" w14:textId="2C2E1754" w:rsidR="00921495" w:rsidRPr="000E19F4" w:rsidRDefault="00955C77" w:rsidP="00955C77">
      <w:pPr>
        <w:pStyle w:val="Heading2"/>
      </w:pPr>
      <w:r>
        <w:t>Participation</w:t>
      </w:r>
    </w:p>
    <w:p w14:paraId="69FA37D1" w14:textId="75268AC6" w:rsidR="003D4DC7" w:rsidRDefault="00955C77" w:rsidP="00514DDD">
      <w:pPr>
        <w:autoSpaceDE w:val="0"/>
        <w:autoSpaceDN w:val="0"/>
        <w:adjustRightInd w:val="0"/>
        <w:spacing w:after="0" w:line="240" w:lineRule="auto"/>
        <w:rPr>
          <w:rFonts w:cs="TimesNewRomanPSMT"/>
          <w:color w:val="000000"/>
          <w:sz w:val="24"/>
          <w:szCs w:val="24"/>
        </w:rPr>
      </w:pPr>
      <w:r>
        <w:rPr>
          <w:rFonts w:cs="TimesNewRomanPSMT"/>
          <w:color w:val="000000"/>
          <w:sz w:val="24"/>
          <w:szCs w:val="24"/>
        </w:rPr>
        <w:t>Success in this course is dependent on your active participation and engagement. Weekly participation in the discussion forum</w:t>
      </w:r>
      <w:r w:rsidR="003D4DC7">
        <w:rPr>
          <w:rFonts w:cs="TimesNewRomanPSMT"/>
          <w:color w:val="000000"/>
          <w:sz w:val="24"/>
          <w:szCs w:val="24"/>
        </w:rPr>
        <w:t xml:space="preserve"> is required, and</w:t>
      </w:r>
      <w:r w:rsidR="00921495" w:rsidRPr="000E19F4">
        <w:rPr>
          <w:rFonts w:cs="TimesNewRomanPSMT"/>
          <w:color w:val="000000"/>
          <w:sz w:val="24"/>
          <w:szCs w:val="24"/>
        </w:rPr>
        <w:t xml:space="preserve"> </w:t>
      </w:r>
      <w:r w:rsidR="003D4DC7">
        <w:rPr>
          <w:rFonts w:cs="TimesNewRomanPSMT"/>
          <w:color w:val="000000"/>
          <w:sz w:val="24"/>
          <w:szCs w:val="24"/>
        </w:rPr>
        <w:t>f</w:t>
      </w:r>
      <w:r>
        <w:rPr>
          <w:rFonts w:cs="TimesNewRomanPSMT"/>
          <w:color w:val="000000"/>
          <w:sz w:val="24"/>
          <w:szCs w:val="24"/>
        </w:rPr>
        <w:t>ailure to participate in a weekly discussion forum is considered an absence. University of Florida</w:t>
      </w:r>
      <w:r w:rsidRPr="000E19F4">
        <w:rPr>
          <w:rFonts w:cs="TimesNewRomanPSMT"/>
          <w:color w:val="000000"/>
          <w:sz w:val="24"/>
          <w:szCs w:val="24"/>
        </w:rPr>
        <w:t xml:space="preserve"> rules require attendance during </w:t>
      </w:r>
      <w:r w:rsidR="00432C4F">
        <w:rPr>
          <w:rFonts w:cs="TimesNewRomanPSMT"/>
          <w:color w:val="000000"/>
          <w:sz w:val="24"/>
          <w:szCs w:val="24"/>
        </w:rPr>
        <w:t xml:space="preserve">one of </w:t>
      </w:r>
      <w:r w:rsidRPr="000E19F4">
        <w:rPr>
          <w:rFonts w:cs="TimesNewRomanPSMT"/>
          <w:color w:val="000000"/>
          <w:sz w:val="24"/>
          <w:szCs w:val="24"/>
        </w:rPr>
        <w:t>the first two course sessions</w:t>
      </w:r>
      <w:r>
        <w:rPr>
          <w:rFonts w:cs="TimesNewRomanPSMT"/>
          <w:color w:val="000000"/>
          <w:sz w:val="24"/>
          <w:szCs w:val="24"/>
        </w:rPr>
        <w:t xml:space="preserve">. </w:t>
      </w:r>
      <w:r w:rsidRPr="000E19F4">
        <w:rPr>
          <w:rFonts w:cs="TimesNewRomanPSMT"/>
          <w:color w:val="000000"/>
          <w:sz w:val="24"/>
          <w:szCs w:val="24"/>
        </w:rPr>
        <w:t xml:space="preserve">Missing more than three </w:t>
      </w:r>
      <w:r>
        <w:rPr>
          <w:rFonts w:cs="TimesNewRomanPSMT"/>
          <w:color w:val="000000"/>
          <w:sz w:val="24"/>
          <w:szCs w:val="24"/>
        </w:rPr>
        <w:t>weekly discussion forums</w:t>
      </w:r>
      <w:r w:rsidR="002E63D8">
        <w:rPr>
          <w:rFonts w:cs="TimesNewRomanPSMT"/>
          <w:color w:val="000000"/>
          <w:sz w:val="24"/>
          <w:szCs w:val="24"/>
        </w:rPr>
        <w:t xml:space="preserve"> without prior notification to the instructor</w:t>
      </w:r>
      <w:r w:rsidRPr="000E19F4">
        <w:rPr>
          <w:rFonts w:cs="TimesNewRomanPSMT"/>
          <w:color w:val="000000"/>
          <w:sz w:val="24"/>
          <w:szCs w:val="24"/>
        </w:rPr>
        <w:t xml:space="preserve"> will result in a failure.</w:t>
      </w:r>
      <w:r>
        <w:rPr>
          <w:rFonts w:cs="TimesNewRomanPSMT"/>
          <w:color w:val="000000"/>
          <w:sz w:val="24"/>
          <w:szCs w:val="24"/>
        </w:rPr>
        <w:t xml:space="preserve"> </w:t>
      </w:r>
      <w:r w:rsidRPr="000E19F4">
        <w:rPr>
          <w:rFonts w:cs="TimesNewRomanPSMT"/>
          <w:color w:val="000000"/>
          <w:sz w:val="24"/>
          <w:szCs w:val="24"/>
        </w:rPr>
        <w:t xml:space="preserve"> </w:t>
      </w:r>
      <w:r w:rsidR="00921495" w:rsidRPr="000E19F4">
        <w:rPr>
          <w:rFonts w:cs="TimesNewRomanPSMT"/>
          <w:color w:val="000000"/>
          <w:sz w:val="24"/>
          <w:szCs w:val="24"/>
        </w:rPr>
        <w:t>Excused absences follow the criteria of the UF Graduate Catalog (e.g., illness,</w:t>
      </w:r>
      <w:r w:rsidR="00990AAC" w:rsidRPr="000E19F4">
        <w:rPr>
          <w:rFonts w:cs="TimesNewRomanPSMT"/>
          <w:color w:val="000000"/>
          <w:sz w:val="24"/>
          <w:szCs w:val="24"/>
        </w:rPr>
        <w:t xml:space="preserve"> </w:t>
      </w:r>
      <w:r w:rsidR="00921495" w:rsidRPr="000E19F4">
        <w:rPr>
          <w:rFonts w:cs="TimesNewRomanPSMT"/>
          <w:color w:val="000000"/>
          <w:sz w:val="24"/>
          <w:szCs w:val="24"/>
        </w:rPr>
        <w:t>serious family emergency, military obligations, religious holidays), and should be communicated to the</w:t>
      </w:r>
      <w:r w:rsidR="00990AAC" w:rsidRPr="000E19F4">
        <w:rPr>
          <w:rFonts w:cs="TimesNewRomanPSMT"/>
          <w:color w:val="000000"/>
          <w:sz w:val="24"/>
          <w:szCs w:val="24"/>
        </w:rPr>
        <w:t xml:space="preserve"> </w:t>
      </w:r>
      <w:r w:rsidR="003D4DC7">
        <w:rPr>
          <w:rFonts w:cs="TimesNewRomanPSMT"/>
          <w:color w:val="000000"/>
          <w:sz w:val="24"/>
          <w:szCs w:val="24"/>
        </w:rPr>
        <w:t>course director</w:t>
      </w:r>
      <w:r w:rsidR="00921495" w:rsidRPr="000E19F4">
        <w:rPr>
          <w:rFonts w:cs="TimesNewRomanPSMT"/>
          <w:color w:val="000000"/>
          <w:sz w:val="24"/>
          <w:szCs w:val="24"/>
        </w:rPr>
        <w:t xml:space="preserve"> prior to the </w:t>
      </w:r>
      <w:r w:rsidR="003D4DC7">
        <w:rPr>
          <w:rFonts w:cs="TimesNewRomanPSMT"/>
          <w:color w:val="000000"/>
          <w:sz w:val="24"/>
          <w:szCs w:val="24"/>
        </w:rPr>
        <w:t>end of the week for the module</w:t>
      </w:r>
      <w:r w:rsidR="00921495" w:rsidRPr="000E19F4">
        <w:rPr>
          <w:rFonts w:cs="TimesNewRomanPSMT"/>
          <w:color w:val="000000"/>
          <w:sz w:val="24"/>
          <w:szCs w:val="24"/>
        </w:rPr>
        <w:t xml:space="preserve"> when possible</w:t>
      </w:r>
      <w:r w:rsidR="003D4DC7">
        <w:rPr>
          <w:rFonts w:cs="TimesNewRomanPSMT"/>
          <w:color w:val="000000"/>
          <w:sz w:val="24"/>
          <w:szCs w:val="24"/>
        </w:rPr>
        <w:t xml:space="preserve"> (i.e., before 11:59 pm on Sunday)</w:t>
      </w:r>
      <w:r w:rsidR="00921495" w:rsidRPr="000E19F4">
        <w:rPr>
          <w:rFonts w:cs="TimesNewRomanPSMT"/>
          <w:color w:val="000000"/>
          <w:sz w:val="24"/>
          <w:szCs w:val="24"/>
        </w:rPr>
        <w:t xml:space="preserve">. </w:t>
      </w:r>
    </w:p>
    <w:p w14:paraId="04963D20" w14:textId="77777777" w:rsidR="003D4DC7" w:rsidRDefault="003D4DC7" w:rsidP="00514DDD">
      <w:pPr>
        <w:autoSpaceDE w:val="0"/>
        <w:autoSpaceDN w:val="0"/>
        <w:adjustRightInd w:val="0"/>
        <w:spacing w:after="0" w:line="240" w:lineRule="auto"/>
        <w:rPr>
          <w:rFonts w:cs="TimesNewRomanPSMT"/>
          <w:color w:val="000000"/>
          <w:sz w:val="24"/>
          <w:szCs w:val="24"/>
        </w:rPr>
      </w:pPr>
    </w:p>
    <w:p w14:paraId="07EE098B" w14:textId="77777777" w:rsidR="003D2B04" w:rsidRDefault="00514DDD" w:rsidP="003D2B04">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For more information, please visit: </w:t>
      </w:r>
    </w:p>
    <w:p w14:paraId="1D2D7EFE" w14:textId="756D94B0" w:rsidR="003D2B04" w:rsidRDefault="003D2B04" w:rsidP="003D2B04">
      <w:pPr>
        <w:autoSpaceDE w:val="0"/>
        <w:autoSpaceDN w:val="0"/>
        <w:adjustRightInd w:val="0"/>
        <w:spacing w:after="0" w:line="240" w:lineRule="auto"/>
        <w:rPr>
          <w:rFonts w:cs="TimesNewRomanPSMT"/>
          <w:color w:val="000000"/>
          <w:sz w:val="24"/>
          <w:szCs w:val="24"/>
        </w:rPr>
      </w:pPr>
      <w:r w:rsidRPr="00610FD0">
        <w:rPr>
          <w:rFonts w:cs="TimesNewRomanPSMT"/>
          <w:color w:val="0000FF"/>
          <w:sz w:val="24"/>
          <w:szCs w:val="24"/>
        </w:rPr>
        <w:t>https://catalog.ufl.edu/graduate/regulations/</w:t>
      </w:r>
      <w:r w:rsidRPr="000E19F4">
        <w:rPr>
          <w:rFonts w:cs="TimesNewRomanPSMT"/>
          <w:color w:val="000000"/>
          <w:sz w:val="24"/>
          <w:szCs w:val="24"/>
        </w:rPr>
        <w:t>.</w:t>
      </w:r>
    </w:p>
    <w:p w14:paraId="4E8BCFB2" w14:textId="36FCD96A" w:rsidR="00610FD0" w:rsidRDefault="00514DDD" w:rsidP="00610FD0">
      <w:pPr>
        <w:autoSpaceDE w:val="0"/>
        <w:autoSpaceDN w:val="0"/>
        <w:adjustRightInd w:val="0"/>
        <w:spacing w:after="0" w:line="240" w:lineRule="auto"/>
      </w:pPr>
      <w:r>
        <w:rPr>
          <w:rFonts w:cs="TimesNewRomanPSMT"/>
          <w:color w:val="000000"/>
          <w:sz w:val="24"/>
          <w:szCs w:val="24"/>
        </w:rPr>
        <w:t xml:space="preserve"> </w:t>
      </w:r>
    </w:p>
    <w:p w14:paraId="7D35D3BD" w14:textId="6556D08E" w:rsidR="003D4DC7" w:rsidRDefault="003D4DC7" w:rsidP="003D4DC7">
      <w:pPr>
        <w:pStyle w:val="Heading2"/>
      </w:pPr>
      <w:r>
        <w:t>Assignments</w:t>
      </w:r>
    </w:p>
    <w:p w14:paraId="27EFADCC" w14:textId="3B05C564" w:rsidR="003D4DC7" w:rsidRDefault="003D4DC7" w:rsidP="00610FD0">
      <w:pPr>
        <w:spacing w:after="120" w:line="240" w:lineRule="auto"/>
        <w:rPr>
          <w:rFonts w:cs="TimesNewRomanPSMT"/>
          <w:color w:val="000000"/>
          <w:sz w:val="24"/>
          <w:szCs w:val="24"/>
        </w:rPr>
      </w:pPr>
      <w:r w:rsidRPr="000E19F4">
        <w:rPr>
          <w:rFonts w:cs="TimesNewRomanPSMT"/>
          <w:color w:val="000000"/>
          <w:sz w:val="24"/>
          <w:szCs w:val="24"/>
        </w:rPr>
        <w:t xml:space="preserve">Regardless of </w:t>
      </w:r>
      <w:r>
        <w:rPr>
          <w:rFonts w:cs="TimesNewRomanPSMT"/>
          <w:color w:val="000000"/>
          <w:sz w:val="24"/>
          <w:szCs w:val="24"/>
        </w:rPr>
        <w:t>participation</w:t>
      </w:r>
      <w:r w:rsidRPr="000E19F4">
        <w:rPr>
          <w:rFonts w:cs="TimesNewRomanPSMT"/>
          <w:color w:val="000000"/>
          <w:sz w:val="24"/>
          <w:szCs w:val="24"/>
        </w:rPr>
        <w:t>, students are responsible for meeting the scheduled due dates for class assignments.</w:t>
      </w:r>
      <w:r w:rsidR="00FA5BA2">
        <w:rPr>
          <w:rFonts w:cs="TimesNewRomanPSMT"/>
          <w:color w:val="000000"/>
          <w:sz w:val="24"/>
          <w:szCs w:val="24"/>
        </w:rPr>
        <w:t xml:space="preserve"> </w:t>
      </w:r>
    </w:p>
    <w:p w14:paraId="67726046" w14:textId="30131970" w:rsidR="00FA5BA2" w:rsidRDefault="00FA5BA2" w:rsidP="00610FD0">
      <w:pPr>
        <w:pStyle w:val="ListParagraph"/>
        <w:numPr>
          <w:ilvl w:val="0"/>
          <w:numId w:val="24"/>
        </w:numPr>
        <w:spacing w:after="120" w:line="240" w:lineRule="auto"/>
        <w:ind w:left="360"/>
        <w:contextualSpacing w:val="0"/>
        <w:rPr>
          <w:sz w:val="24"/>
          <w:szCs w:val="24"/>
        </w:rPr>
      </w:pPr>
      <w:r w:rsidRPr="00FA5BA2">
        <w:rPr>
          <w:sz w:val="24"/>
          <w:szCs w:val="24"/>
        </w:rPr>
        <w:t xml:space="preserve">Your assignment must be </w:t>
      </w:r>
      <w:r>
        <w:rPr>
          <w:sz w:val="24"/>
          <w:szCs w:val="24"/>
        </w:rPr>
        <w:t>submitted no later than 11:59 pm EST on the day that it is due.</w:t>
      </w:r>
    </w:p>
    <w:p w14:paraId="67C3BB1F" w14:textId="03F4F933" w:rsidR="00FA5BA2" w:rsidRDefault="00FA5BA2" w:rsidP="00610FD0">
      <w:pPr>
        <w:pStyle w:val="ListParagraph"/>
        <w:numPr>
          <w:ilvl w:val="0"/>
          <w:numId w:val="24"/>
        </w:numPr>
        <w:spacing w:after="120" w:line="240" w:lineRule="auto"/>
        <w:ind w:left="360"/>
        <w:contextualSpacing w:val="0"/>
        <w:rPr>
          <w:sz w:val="24"/>
          <w:szCs w:val="24"/>
        </w:rPr>
      </w:pPr>
      <w:r>
        <w:rPr>
          <w:sz w:val="24"/>
          <w:szCs w:val="24"/>
        </w:rPr>
        <w:t>Late assignments will NOT be accepted, unless you have a formal proof of the exception (</w:t>
      </w:r>
      <w:proofErr w:type="spellStart"/>
      <w:r>
        <w:rPr>
          <w:sz w:val="24"/>
          <w:szCs w:val="24"/>
        </w:rPr>
        <w:t>e.g</w:t>
      </w:r>
      <w:proofErr w:type="spellEnd"/>
      <w:r>
        <w:rPr>
          <w:sz w:val="24"/>
          <w:szCs w:val="24"/>
        </w:rPr>
        <w:t>,. a written doctor’s note, a police ticket, etc.).</w:t>
      </w:r>
    </w:p>
    <w:p w14:paraId="6808CEF3" w14:textId="2F2DA570" w:rsidR="00FA5BA2" w:rsidRDefault="00FA5BA2" w:rsidP="00610FD0">
      <w:pPr>
        <w:pStyle w:val="ListParagraph"/>
        <w:numPr>
          <w:ilvl w:val="0"/>
          <w:numId w:val="24"/>
        </w:numPr>
        <w:spacing w:after="120" w:line="240" w:lineRule="auto"/>
        <w:ind w:left="360"/>
        <w:contextualSpacing w:val="0"/>
        <w:rPr>
          <w:sz w:val="24"/>
          <w:szCs w:val="24"/>
        </w:rPr>
      </w:pPr>
      <w:r>
        <w:rPr>
          <w:sz w:val="24"/>
          <w:szCs w:val="24"/>
        </w:rPr>
        <w:t>All assignments must be submitted electronically via Canvas. No handwritten assignments are permitted.</w:t>
      </w:r>
    </w:p>
    <w:p w14:paraId="053081B3" w14:textId="26A81DA6" w:rsidR="00FA5BA2" w:rsidRDefault="00FA5BA2" w:rsidP="00610FD0">
      <w:pPr>
        <w:pStyle w:val="ListParagraph"/>
        <w:numPr>
          <w:ilvl w:val="0"/>
          <w:numId w:val="24"/>
        </w:numPr>
        <w:spacing w:after="120" w:line="240" w:lineRule="auto"/>
        <w:ind w:left="360"/>
        <w:contextualSpacing w:val="0"/>
        <w:rPr>
          <w:sz w:val="24"/>
          <w:szCs w:val="24"/>
        </w:rPr>
      </w:pPr>
      <w:r>
        <w:rPr>
          <w:sz w:val="24"/>
          <w:szCs w:val="24"/>
        </w:rPr>
        <w:t>DO NOT COPY OTHERS’ ASSIGNMENTS. There is zero tolerance for academic dishonesty. The one who copies the assignment will receive 0 points. The one who is copied will get only 50% of the points that he/she should have received.</w:t>
      </w:r>
    </w:p>
    <w:p w14:paraId="1A862B78" w14:textId="489609DE" w:rsidR="00FA5BA2" w:rsidRPr="00FA5BA2" w:rsidRDefault="00FA5BA2" w:rsidP="00610FD0">
      <w:pPr>
        <w:pStyle w:val="ListParagraph"/>
        <w:numPr>
          <w:ilvl w:val="0"/>
          <w:numId w:val="24"/>
        </w:numPr>
        <w:spacing w:after="240" w:line="240" w:lineRule="auto"/>
        <w:ind w:left="360"/>
        <w:contextualSpacing w:val="0"/>
        <w:rPr>
          <w:sz w:val="24"/>
          <w:szCs w:val="24"/>
        </w:rPr>
      </w:pPr>
      <w:r>
        <w:rPr>
          <w:sz w:val="24"/>
          <w:szCs w:val="24"/>
        </w:rPr>
        <w:t>Searching for a solution on the web – and then submitting it as your answer for an assignment – will be considered a violation.</w:t>
      </w:r>
    </w:p>
    <w:p w14:paraId="51297F6F" w14:textId="77777777" w:rsidR="00172FE0" w:rsidRPr="000E19F4" w:rsidRDefault="00172FE0" w:rsidP="00172FE0">
      <w:pPr>
        <w:pStyle w:val="Heading2"/>
      </w:pPr>
      <w:r w:rsidRPr="000E19F4">
        <w:lastRenderedPageBreak/>
        <w:t>Returned Assignments</w:t>
      </w:r>
    </w:p>
    <w:p w14:paraId="400AB1AC" w14:textId="3A2E28EC" w:rsidR="00172FE0" w:rsidRDefault="00172FE0" w:rsidP="00172FE0">
      <w:pPr>
        <w:autoSpaceDE w:val="0"/>
        <w:autoSpaceDN w:val="0"/>
        <w:adjustRightInd w:val="0"/>
        <w:spacing w:after="0" w:line="240" w:lineRule="auto"/>
        <w:rPr>
          <w:rFonts w:cs="TimesNewRomanPSMT"/>
          <w:color w:val="000000"/>
          <w:sz w:val="24"/>
          <w:szCs w:val="24"/>
        </w:rPr>
      </w:pPr>
      <w:r w:rsidRPr="000E19F4">
        <w:rPr>
          <w:rFonts w:cs="TimesNewRomanPSMT"/>
          <w:color w:val="000000"/>
          <w:sz w:val="24"/>
          <w:szCs w:val="24"/>
        </w:rPr>
        <w:t>Keep copies of all assignments that you submit and of all grades until you receive official notification of your final course grade.</w:t>
      </w:r>
    </w:p>
    <w:p w14:paraId="17E4C07A" w14:textId="77777777" w:rsidR="00172FE0" w:rsidRDefault="00172FE0" w:rsidP="00172FE0">
      <w:pPr>
        <w:autoSpaceDE w:val="0"/>
        <w:autoSpaceDN w:val="0"/>
        <w:adjustRightInd w:val="0"/>
        <w:spacing w:after="0" w:line="240" w:lineRule="auto"/>
        <w:rPr>
          <w:rFonts w:cs="TimesNewRomanPSMT"/>
          <w:color w:val="000000"/>
          <w:sz w:val="24"/>
          <w:szCs w:val="24"/>
        </w:rPr>
      </w:pPr>
    </w:p>
    <w:p w14:paraId="205F19CE" w14:textId="77777777" w:rsidR="00172FE0" w:rsidRPr="000E19F4" w:rsidRDefault="00172FE0" w:rsidP="00172FE0">
      <w:pPr>
        <w:pStyle w:val="Heading2"/>
      </w:pPr>
      <w:r w:rsidRPr="000E19F4">
        <w:t>Policy on Make-Up Work</w:t>
      </w:r>
    </w:p>
    <w:p w14:paraId="7B6DB10D" w14:textId="3B9572FC" w:rsidR="00172FE0" w:rsidRDefault="00172FE0" w:rsidP="00C57430">
      <w:pPr>
        <w:autoSpaceDE w:val="0"/>
        <w:autoSpaceDN w:val="0"/>
        <w:adjustRightInd w:val="0"/>
        <w:spacing w:after="120" w:line="240" w:lineRule="auto"/>
        <w:rPr>
          <w:rFonts w:cs="TimesNewRomanPSMT"/>
          <w:color w:val="000000"/>
          <w:sz w:val="24"/>
          <w:szCs w:val="24"/>
        </w:rPr>
      </w:pPr>
      <w:r w:rsidRPr="000E19F4">
        <w:rPr>
          <w:rFonts w:cs="TimesNewRomanPSMT"/>
          <w:color w:val="000000"/>
          <w:sz w:val="24"/>
          <w:szCs w:val="24"/>
        </w:rPr>
        <w:t>Students are allowed to make up work only as the result of illness or other unanticipated circumstances. In the event of such emergency, documentation will be required in conformance with university policy. Work missed for any other reason will earn a grade of zero.</w:t>
      </w:r>
      <w:r>
        <w:rPr>
          <w:rFonts w:cs="TimesNewRomanPSMT"/>
          <w:color w:val="000000"/>
          <w:sz w:val="24"/>
          <w:szCs w:val="24"/>
        </w:rPr>
        <w:t xml:space="preserve"> </w:t>
      </w:r>
    </w:p>
    <w:p w14:paraId="14E621B0" w14:textId="2B6942B6" w:rsidR="00C57430" w:rsidRDefault="00C57430" w:rsidP="00172FE0">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Any requests for make-up work due to technical issues must be accompanied by the ticket number received from LSS when the problem was reported to them. The ticket number will document the time and date of the problem. You must e-mail the course director within 24 hours of the technical difficulty if you wish to request a make-up or extension. </w:t>
      </w:r>
    </w:p>
    <w:p w14:paraId="17D9F2DC" w14:textId="1F469506" w:rsidR="00172FE0" w:rsidRDefault="00172FE0" w:rsidP="00172FE0">
      <w:pPr>
        <w:autoSpaceDE w:val="0"/>
        <w:autoSpaceDN w:val="0"/>
        <w:adjustRightInd w:val="0"/>
        <w:spacing w:after="0" w:line="240" w:lineRule="auto"/>
        <w:rPr>
          <w:rFonts w:cs="TimesNewRomanPSMT"/>
          <w:color w:val="000000"/>
          <w:sz w:val="24"/>
          <w:szCs w:val="24"/>
        </w:rPr>
      </w:pPr>
    </w:p>
    <w:p w14:paraId="4E461682" w14:textId="4EF58252" w:rsidR="00172FE0" w:rsidRPr="000E19F4" w:rsidRDefault="00C57430" w:rsidP="00172FE0">
      <w:pPr>
        <w:pStyle w:val="Heading2"/>
      </w:pPr>
      <w:r>
        <w:t>Netiquette – Communication Courtesy</w:t>
      </w:r>
    </w:p>
    <w:p w14:paraId="71CFDC5F" w14:textId="42C6D8C8" w:rsidR="00172FE0" w:rsidRDefault="00172FE0" w:rsidP="00172FE0">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All members of the class are expected to follow rules of common courtesy in all email messages, threaded discussions, and chats. The first instance of clearly rude and/or inappropriate behavior will result in a warning. The second instance will result in deduction of five percentage points from your overall grade. The third instance will result in a final grade of Unsatisfactory. </w:t>
      </w:r>
    </w:p>
    <w:p w14:paraId="6177562F" w14:textId="3A3227A2" w:rsidR="00172FE0" w:rsidRDefault="00172FE0" w:rsidP="00172FE0">
      <w:pPr>
        <w:autoSpaceDE w:val="0"/>
        <w:autoSpaceDN w:val="0"/>
        <w:adjustRightInd w:val="0"/>
        <w:spacing w:after="0" w:line="240" w:lineRule="auto"/>
        <w:rPr>
          <w:rFonts w:cs="TimesNewRomanPSMT"/>
          <w:color w:val="000000"/>
          <w:sz w:val="24"/>
          <w:szCs w:val="24"/>
        </w:rPr>
      </w:pPr>
    </w:p>
    <w:p w14:paraId="31275489" w14:textId="55E0E342" w:rsidR="00172FE0" w:rsidRDefault="00172FE0" w:rsidP="00172FE0">
      <w:pPr>
        <w:autoSpaceDE w:val="0"/>
        <w:autoSpaceDN w:val="0"/>
        <w:adjustRightInd w:val="0"/>
        <w:spacing w:after="0" w:line="240" w:lineRule="auto"/>
        <w:rPr>
          <w:rFonts w:cs="TimesNewRomanPSMT"/>
          <w:color w:val="000000"/>
          <w:sz w:val="24"/>
          <w:szCs w:val="24"/>
        </w:rPr>
      </w:pPr>
      <w:r>
        <w:rPr>
          <w:rFonts w:cs="TimesNewRomanPSMT"/>
          <w:color w:val="000000"/>
          <w:sz w:val="24"/>
          <w:szCs w:val="24"/>
        </w:rPr>
        <w:t>For more information, see:</w:t>
      </w:r>
    </w:p>
    <w:p w14:paraId="2FF1B542" w14:textId="31527107" w:rsidR="00172FE0" w:rsidRPr="000E19F4" w:rsidRDefault="004C3992" w:rsidP="00172FE0">
      <w:pPr>
        <w:autoSpaceDE w:val="0"/>
        <w:autoSpaceDN w:val="0"/>
        <w:adjustRightInd w:val="0"/>
        <w:spacing w:after="0" w:line="240" w:lineRule="auto"/>
        <w:rPr>
          <w:rFonts w:cs="TimesNewRomanPSMT"/>
          <w:color w:val="000000"/>
          <w:sz w:val="24"/>
          <w:szCs w:val="24"/>
        </w:rPr>
      </w:pPr>
      <w:hyperlink r:id="rId5" w:history="1">
        <w:r w:rsidR="00172FE0" w:rsidRPr="00763A73">
          <w:rPr>
            <w:rStyle w:val="Hyperlink"/>
            <w:rFonts w:cs="TimesNewRomanPSMT"/>
            <w:sz w:val="24"/>
            <w:szCs w:val="24"/>
          </w:rPr>
          <w:t>http://teach.ufl.edu/wp-content/uploads/2012/08/NetiquetteGuideforOnlineCourses.pdf</w:t>
        </w:r>
      </w:hyperlink>
      <w:r w:rsidR="00172FE0">
        <w:rPr>
          <w:rFonts w:cs="TimesNewRomanPSMT"/>
          <w:color w:val="000000"/>
          <w:sz w:val="24"/>
          <w:szCs w:val="24"/>
        </w:rPr>
        <w:t xml:space="preserve"> </w:t>
      </w:r>
    </w:p>
    <w:p w14:paraId="28AED72C" w14:textId="0A0C7E12" w:rsidR="00172FE0" w:rsidRDefault="00172FE0" w:rsidP="00172FE0">
      <w:pPr>
        <w:pStyle w:val="Heading1"/>
      </w:pPr>
      <w:r>
        <w:t>RESOURCES</w:t>
      </w:r>
    </w:p>
    <w:p w14:paraId="3D63C1B3" w14:textId="044A125B" w:rsidR="00921495" w:rsidRPr="000E19F4" w:rsidRDefault="00512ECB" w:rsidP="00610FD0">
      <w:pPr>
        <w:pStyle w:val="Heading2"/>
      </w:pPr>
      <w:r w:rsidRPr="000E19F4">
        <w:t>CANVAS</w:t>
      </w:r>
    </w:p>
    <w:p w14:paraId="370AB5C9" w14:textId="15A7E708" w:rsidR="00921495" w:rsidRDefault="00921495" w:rsidP="008A13EA">
      <w:pPr>
        <w:autoSpaceDE w:val="0"/>
        <w:autoSpaceDN w:val="0"/>
        <w:adjustRightInd w:val="0"/>
        <w:spacing w:after="120" w:line="240" w:lineRule="auto"/>
        <w:rPr>
          <w:rFonts w:cs="TimesNewRomanPSMT"/>
          <w:color w:val="000000"/>
          <w:sz w:val="24"/>
          <w:szCs w:val="24"/>
        </w:rPr>
      </w:pPr>
      <w:r w:rsidRPr="000E19F4">
        <w:rPr>
          <w:rFonts w:cs="TimesNewRomanPSMT"/>
          <w:color w:val="000000"/>
          <w:sz w:val="24"/>
          <w:szCs w:val="24"/>
        </w:rPr>
        <w:t xml:space="preserve">Course information, readings, </w:t>
      </w:r>
      <w:r w:rsidR="00716D3C">
        <w:rPr>
          <w:rFonts w:cs="TimesNewRomanPSMT"/>
          <w:color w:val="000000"/>
          <w:sz w:val="24"/>
          <w:szCs w:val="24"/>
        </w:rPr>
        <w:t xml:space="preserve">lectures, </w:t>
      </w:r>
      <w:r w:rsidRPr="000E19F4">
        <w:rPr>
          <w:rFonts w:cs="TimesNewRomanPSMT"/>
          <w:color w:val="000000"/>
          <w:sz w:val="24"/>
          <w:szCs w:val="24"/>
        </w:rPr>
        <w:t xml:space="preserve">and grades are available on </w:t>
      </w:r>
      <w:r w:rsidR="00C645E5" w:rsidRPr="000E19F4">
        <w:rPr>
          <w:rFonts w:cs="TimesNewRomanPSMT"/>
          <w:color w:val="000000"/>
          <w:sz w:val="24"/>
          <w:szCs w:val="24"/>
        </w:rPr>
        <w:t>Canvas</w:t>
      </w:r>
      <w:r w:rsidRPr="000E19F4">
        <w:rPr>
          <w:rFonts w:cs="TimesNewRomanPSMT"/>
          <w:color w:val="000000"/>
          <w:sz w:val="24"/>
          <w:szCs w:val="24"/>
        </w:rPr>
        <w:t xml:space="preserve"> at </w:t>
      </w:r>
      <w:r w:rsidRPr="000E19F4">
        <w:rPr>
          <w:rFonts w:cs="TimesNewRomanPSMT"/>
          <w:color w:val="0000FF"/>
          <w:sz w:val="24"/>
          <w:szCs w:val="24"/>
        </w:rPr>
        <w:t>http://lss.at.ufl.edu/</w:t>
      </w:r>
      <w:r w:rsidRPr="000E19F4">
        <w:rPr>
          <w:rFonts w:cs="TimesNewRomanPSMT"/>
          <w:color w:val="000000"/>
          <w:sz w:val="24"/>
          <w:szCs w:val="24"/>
        </w:rPr>
        <w:t>. You must have a</w:t>
      </w:r>
      <w:r w:rsidR="00990AAC" w:rsidRPr="000E19F4">
        <w:rPr>
          <w:rFonts w:cs="TimesNewRomanPSMT"/>
          <w:color w:val="000000"/>
          <w:sz w:val="24"/>
          <w:szCs w:val="24"/>
        </w:rPr>
        <w:t xml:space="preserve"> </w:t>
      </w:r>
      <w:proofErr w:type="spellStart"/>
      <w:r w:rsidRPr="000E19F4">
        <w:rPr>
          <w:rFonts w:cs="TimesNewRomanPSMT"/>
          <w:color w:val="000000"/>
          <w:sz w:val="24"/>
          <w:szCs w:val="24"/>
        </w:rPr>
        <w:t>Gatorlink</w:t>
      </w:r>
      <w:proofErr w:type="spellEnd"/>
      <w:r w:rsidRPr="000E19F4">
        <w:rPr>
          <w:rFonts w:cs="TimesNewRomanPSMT"/>
          <w:color w:val="000000"/>
          <w:sz w:val="24"/>
          <w:szCs w:val="24"/>
        </w:rPr>
        <w:t xml:space="preserve"> account to log on. </w:t>
      </w:r>
      <w:r w:rsidRPr="000E19F4">
        <w:rPr>
          <w:rFonts w:cs="TimesNewRomanPS-ItalicMT"/>
          <w:i/>
          <w:iCs/>
          <w:color w:val="000000"/>
          <w:sz w:val="24"/>
          <w:szCs w:val="24"/>
        </w:rPr>
        <w:t xml:space="preserve">You </w:t>
      </w:r>
      <w:r w:rsidR="00716D3C">
        <w:rPr>
          <w:rFonts w:cs="TimesNewRomanPS-ItalicMT"/>
          <w:i/>
          <w:iCs/>
          <w:color w:val="000000"/>
          <w:sz w:val="24"/>
          <w:szCs w:val="24"/>
        </w:rPr>
        <w:t>will access</w:t>
      </w:r>
      <w:r w:rsidRPr="000E19F4">
        <w:rPr>
          <w:rFonts w:cs="TimesNewRomanPS-ItalicMT"/>
          <w:i/>
          <w:iCs/>
          <w:color w:val="000000"/>
          <w:sz w:val="24"/>
          <w:szCs w:val="24"/>
        </w:rPr>
        <w:t xml:space="preserve"> the web site on a </w:t>
      </w:r>
      <w:r w:rsidR="00716D3C">
        <w:rPr>
          <w:rFonts w:cs="TimesNewRomanPS-ItalicMT"/>
          <w:i/>
          <w:iCs/>
          <w:color w:val="000000"/>
          <w:sz w:val="24"/>
          <w:szCs w:val="24"/>
        </w:rPr>
        <w:t>weekly</w:t>
      </w:r>
      <w:r w:rsidR="00716D3C" w:rsidRPr="000E19F4">
        <w:rPr>
          <w:rFonts w:cs="TimesNewRomanPS-ItalicMT"/>
          <w:i/>
          <w:iCs/>
          <w:color w:val="000000"/>
          <w:sz w:val="24"/>
          <w:szCs w:val="24"/>
        </w:rPr>
        <w:t xml:space="preserve"> </w:t>
      </w:r>
      <w:r w:rsidRPr="000E19F4">
        <w:rPr>
          <w:rFonts w:cs="TimesNewRomanPS-ItalicMT"/>
          <w:i/>
          <w:iCs/>
          <w:color w:val="000000"/>
          <w:sz w:val="24"/>
          <w:szCs w:val="24"/>
        </w:rPr>
        <w:t>basis</w:t>
      </w:r>
      <w:r w:rsidR="00716D3C">
        <w:rPr>
          <w:rFonts w:cs="TimesNewRomanPS-ItalicMT"/>
          <w:i/>
          <w:iCs/>
          <w:color w:val="000000"/>
          <w:sz w:val="24"/>
          <w:szCs w:val="24"/>
        </w:rPr>
        <w:t xml:space="preserve"> to </w:t>
      </w:r>
      <w:r w:rsidR="008A13EA">
        <w:rPr>
          <w:rFonts w:cs="TimesNewRomanPS-ItalicMT"/>
          <w:i/>
          <w:iCs/>
          <w:color w:val="000000"/>
          <w:sz w:val="24"/>
          <w:szCs w:val="24"/>
        </w:rPr>
        <w:t xml:space="preserve">access </w:t>
      </w:r>
      <w:r w:rsidR="00610FD0">
        <w:rPr>
          <w:rFonts w:cs="TimesNewRomanPS-ItalicMT"/>
          <w:i/>
          <w:iCs/>
          <w:color w:val="000000"/>
          <w:sz w:val="24"/>
          <w:szCs w:val="24"/>
        </w:rPr>
        <w:t>all course material, participate in discussions, and submit assignments</w:t>
      </w:r>
      <w:r w:rsidR="008A13EA">
        <w:rPr>
          <w:rFonts w:cs="TimesNewRomanPS-ItalicMT"/>
          <w:i/>
          <w:iCs/>
          <w:color w:val="000000"/>
          <w:sz w:val="24"/>
          <w:szCs w:val="24"/>
        </w:rPr>
        <w:t>.</w:t>
      </w:r>
    </w:p>
    <w:p w14:paraId="2EEE7826" w14:textId="0F698772" w:rsidR="00514DDD" w:rsidRPr="008A13EA" w:rsidRDefault="001A0D36" w:rsidP="00172FE0">
      <w:pPr>
        <w:autoSpaceDE w:val="0"/>
        <w:autoSpaceDN w:val="0"/>
        <w:adjustRightInd w:val="0"/>
        <w:spacing w:after="0" w:line="240" w:lineRule="auto"/>
        <w:ind w:left="720"/>
        <w:rPr>
          <w:rFonts w:cs="TimesNewRomanPSMT"/>
          <w:b/>
          <w:sz w:val="24"/>
          <w:szCs w:val="24"/>
        </w:rPr>
      </w:pPr>
      <w:r w:rsidRPr="008A13EA">
        <w:rPr>
          <w:rFonts w:cs="TimesNewRomanPSMT"/>
          <w:b/>
          <w:sz w:val="24"/>
          <w:szCs w:val="24"/>
        </w:rPr>
        <w:t>Getting Help</w:t>
      </w:r>
    </w:p>
    <w:p w14:paraId="173E39A2" w14:textId="6686670B" w:rsidR="00514DDD" w:rsidRDefault="00514DDD" w:rsidP="00172FE0">
      <w:pPr>
        <w:spacing w:after="0" w:line="240" w:lineRule="auto"/>
        <w:ind w:left="720"/>
        <w:rPr>
          <w:rFonts w:cs="Arial"/>
          <w:sz w:val="24"/>
          <w:szCs w:val="24"/>
        </w:rPr>
      </w:pPr>
      <w:r w:rsidRPr="001A0D36">
        <w:rPr>
          <w:rFonts w:cs="Arial"/>
          <w:sz w:val="24"/>
          <w:szCs w:val="24"/>
        </w:rPr>
        <w:t xml:space="preserve">For issues with technical difficulties for E-learning in Canvas, please contact the UF Help Desk at: </w:t>
      </w:r>
      <w:hyperlink r:id="rId6" w:history="1">
        <w:r w:rsidRPr="001A0D36">
          <w:rPr>
            <w:rFonts w:cs="Arial"/>
            <w:sz w:val="24"/>
            <w:szCs w:val="24"/>
          </w:rPr>
          <w:t>learning-support@ufl.edu</w:t>
        </w:r>
      </w:hyperlink>
      <w:r w:rsidRPr="001A0D36">
        <w:rPr>
          <w:rFonts w:cs="Arial"/>
          <w:sz w:val="24"/>
          <w:szCs w:val="24"/>
        </w:rPr>
        <w:t xml:space="preserve"> or by calling (352) 392-HELP - select option 2. Additional information is available at: </w:t>
      </w:r>
      <w:hyperlink r:id="rId7" w:history="1">
        <w:r w:rsidRPr="001A0D36">
          <w:rPr>
            <w:rStyle w:val="Hyperlink"/>
            <w:rFonts w:cs="Arial"/>
            <w:sz w:val="24"/>
            <w:szCs w:val="24"/>
          </w:rPr>
          <w:t>https://lss.at.ufl.edu/help.shtml</w:t>
        </w:r>
      </w:hyperlink>
      <w:r w:rsidRPr="001A0D36">
        <w:rPr>
          <w:rFonts w:cs="Arial"/>
          <w:sz w:val="24"/>
          <w:szCs w:val="24"/>
        </w:rPr>
        <w:t xml:space="preserve"> </w:t>
      </w:r>
    </w:p>
    <w:p w14:paraId="4D2C0F66" w14:textId="77777777" w:rsidR="00172FE0" w:rsidRPr="001A0D36" w:rsidRDefault="00172FE0" w:rsidP="00172FE0">
      <w:pPr>
        <w:spacing w:after="0" w:line="240" w:lineRule="auto"/>
        <w:ind w:left="720"/>
        <w:rPr>
          <w:rFonts w:cs="Arial"/>
          <w:sz w:val="24"/>
          <w:szCs w:val="24"/>
        </w:rPr>
      </w:pPr>
    </w:p>
    <w:p w14:paraId="066DD49B" w14:textId="77777777" w:rsidR="00921495" w:rsidRPr="000E19F4" w:rsidRDefault="00921495" w:rsidP="00172FE0">
      <w:pPr>
        <w:pStyle w:val="Heading2"/>
      </w:pPr>
      <w:r w:rsidRPr="000E19F4">
        <w:t>Accommodations for Students with Disabilities</w:t>
      </w:r>
    </w:p>
    <w:p w14:paraId="3E81F5AE" w14:textId="77777777" w:rsidR="00921495" w:rsidRPr="000E19F4" w:rsidRDefault="00921495" w:rsidP="00921495">
      <w:pPr>
        <w:autoSpaceDE w:val="0"/>
        <w:autoSpaceDN w:val="0"/>
        <w:adjustRightInd w:val="0"/>
        <w:spacing w:after="0" w:line="240" w:lineRule="auto"/>
        <w:rPr>
          <w:rFonts w:cs="TimesNewRomanPSMT"/>
          <w:color w:val="000000"/>
          <w:sz w:val="24"/>
          <w:szCs w:val="24"/>
        </w:rPr>
      </w:pPr>
      <w:r w:rsidRPr="000E19F4">
        <w:rPr>
          <w:rFonts w:cs="TimesNewRomanPSMT"/>
          <w:color w:val="000000"/>
          <w:sz w:val="24"/>
          <w:szCs w:val="24"/>
        </w:rPr>
        <w:t>Students requiring accommodations must first register with the Dean of Students' Office. The Dean of Students'</w:t>
      </w:r>
      <w:r w:rsidR="00BB3936" w:rsidRPr="000E19F4">
        <w:rPr>
          <w:rFonts w:cs="TimesNewRomanPSMT"/>
          <w:color w:val="000000"/>
          <w:sz w:val="24"/>
          <w:szCs w:val="24"/>
        </w:rPr>
        <w:t xml:space="preserve"> </w:t>
      </w:r>
      <w:r w:rsidRPr="000E19F4">
        <w:rPr>
          <w:rFonts w:cs="TimesNewRomanPSMT"/>
          <w:color w:val="000000"/>
          <w:sz w:val="24"/>
          <w:szCs w:val="24"/>
        </w:rPr>
        <w:t>Office will provide documentation to the student who must then provide this documentation to the faculty</w:t>
      </w:r>
      <w:r w:rsidR="00BB3936" w:rsidRPr="000E19F4">
        <w:rPr>
          <w:rFonts w:cs="TimesNewRomanPSMT"/>
          <w:color w:val="000000"/>
          <w:sz w:val="24"/>
          <w:szCs w:val="24"/>
        </w:rPr>
        <w:t xml:space="preserve"> </w:t>
      </w:r>
      <w:r w:rsidRPr="000E19F4">
        <w:rPr>
          <w:rFonts w:cs="TimesNewRomanPSMT"/>
          <w:color w:val="000000"/>
          <w:sz w:val="24"/>
          <w:szCs w:val="24"/>
        </w:rPr>
        <w:t>member when requesting accommodation. The College is committed to providing reasonable accommodations</w:t>
      </w:r>
      <w:r w:rsidR="00BB3936" w:rsidRPr="000E19F4">
        <w:rPr>
          <w:rFonts w:cs="TimesNewRomanPSMT"/>
          <w:color w:val="000000"/>
          <w:sz w:val="24"/>
          <w:szCs w:val="24"/>
        </w:rPr>
        <w:t xml:space="preserve"> </w:t>
      </w:r>
      <w:r w:rsidRPr="000E19F4">
        <w:rPr>
          <w:rFonts w:cs="TimesNewRomanPSMT"/>
          <w:color w:val="000000"/>
          <w:sz w:val="24"/>
          <w:szCs w:val="24"/>
        </w:rPr>
        <w:t>to assist students in their coursework.</w:t>
      </w:r>
    </w:p>
    <w:p w14:paraId="2A97BCB2" w14:textId="2F984589" w:rsidR="002117FC" w:rsidRDefault="008A13EA" w:rsidP="00172FE0">
      <w:pPr>
        <w:pStyle w:val="Heading2"/>
      </w:pPr>
      <w:r>
        <w:lastRenderedPageBreak/>
        <w:t>Counseling and Mental Health Services</w:t>
      </w:r>
    </w:p>
    <w:p w14:paraId="4E842FBD" w14:textId="296ADC44" w:rsidR="00C125EA" w:rsidRPr="002153C5" w:rsidRDefault="00C125EA" w:rsidP="00921495">
      <w:pPr>
        <w:autoSpaceDE w:val="0"/>
        <w:autoSpaceDN w:val="0"/>
        <w:adjustRightInd w:val="0"/>
        <w:spacing w:after="0" w:line="240" w:lineRule="auto"/>
        <w:rPr>
          <w:rFonts w:cs="TimesNewRomanPSMT"/>
          <w:color w:val="000000" w:themeColor="text1"/>
          <w:sz w:val="24"/>
          <w:szCs w:val="24"/>
        </w:rPr>
      </w:pPr>
      <w:r w:rsidRPr="002153C5">
        <w:rPr>
          <w:rFonts w:cs="TimesNewRomanPSMT"/>
          <w:color w:val="000000" w:themeColor="text1"/>
          <w:sz w:val="24"/>
          <w:szCs w:val="24"/>
        </w:rPr>
        <w:t xml:space="preserve">Please visit the UF counseling center website for information regarding appointments: </w:t>
      </w:r>
      <w:hyperlink r:id="rId8" w:history="1">
        <w:r w:rsidRPr="002153C5">
          <w:rPr>
            <w:rStyle w:val="Hyperlink"/>
            <w:rFonts w:cs="TimesNewRomanPSMT"/>
            <w:sz w:val="24"/>
            <w:szCs w:val="24"/>
          </w:rPr>
          <w:t>https://counseling.ufl.edu/</w:t>
        </w:r>
      </w:hyperlink>
      <w:r w:rsidRPr="002153C5">
        <w:rPr>
          <w:rFonts w:cs="TimesNewRomanPSMT"/>
          <w:color w:val="000000" w:themeColor="text1"/>
          <w:sz w:val="24"/>
          <w:szCs w:val="24"/>
        </w:rPr>
        <w:t xml:space="preserve"> or call (352)392-1575</w:t>
      </w:r>
    </w:p>
    <w:p w14:paraId="6CF29745" w14:textId="73E44E60" w:rsidR="00C125EA" w:rsidRDefault="00C125EA" w:rsidP="00921495">
      <w:pPr>
        <w:autoSpaceDE w:val="0"/>
        <w:autoSpaceDN w:val="0"/>
        <w:adjustRightInd w:val="0"/>
        <w:spacing w:after="0" w:line="240" w:lineRule="auto"/>
        <w:rPr>
          <w:rFonts w:cs="TimesNewRomanPSMT"/>
          <w:color w:val="000000" w:themeColor="text1"/>
        </w:rPr>
      </w:pPr>
    </w:p>
    <w:p w14:paraId="189FBB07" w14:textId="39FD4F94" w:rsidR="00C125EA" w:rsidRDefault="00C125EA" w:rsidP="00172FE0">
      <w:pPr>
        <w:pStyle w:val="Heading2"/>
      </w:pPr>
      <w:r w:rsidRPr="00C125EA">
        <w:t xml:space="preserve">UF </w:t>
      </w:r>
      <w:r w:rsidR="008A13EA">
        <w:t>Police Department</w:t>
      </w:r>
    </w:p>
    <w:p w14:paraId="61603701" w14:textId="2E4F4906" w:rsidR="00C125EA" w:rsidRPr="002153C5" w:rsidRDefault="00C125EA" w:rsidP="00921495">
      <w:pPr>
        <w:autoSpaceDE w:val="0"/>
        <w:autoSpaceDN w:val="0"/>
        <w:adjustRightInd w:val="0"/>
        <w:spacing w:after="0" w:line="240" w:lineRule="auto"/>
        <w:rPr>
          <w:rFonts w:cs="TimesNewRomanPSMT"/>
          <w:sz w:val="24"/>
          <w:szCs w:val="24"/>
        </w:rPr>
      </w:pPr>
      <w:r w:rsidRPr="002153C5">
        <w:rPr>
          <w:rFonts w:cs="TimesNewRomanPSMT"/>
          <w:sz w:val="24"/>
          <w:szCs w:val="24"/>
        </w:rPr>
        <w:t xml:space="preserve">For Campus Police, please call the UF Police Department at </w:t>
      </w:r>
      <w:r w:rsidR="00172FE0">
        <w:rPr>
          <w:rFonts w:cs="TimesNewRomanPSMT"/>
          <w:sz w:val="24"/>
          <w:szCs w:val="24"/>
        </w:rPr>
        <w:t>(</w:t>
      </w:r>
      <w:r w:rsidRPr="002153C5">
        <w:rPr>
          <w:rFonts w:cs="TimesNewRomanPSMT"/>
          <w:sz w:val="24"/>
          <w:szCs w:val="24"/>
        </w:rPr>
        <w:t>352)</w:t>
      </w:r>
      <w:r w:rsidR="00172FE0">
        <w:rPr>
          <w:rFonts w:cs="TimesNewRomanPSMT"/>
          <w:sz w:val="24"/>
          <w:szCs w:val="24"/>
        </w:rPr>
        <w:t xml:space="preserve"> </w:t>
      </w:r>
      <w:r w:rsidRPr="002153C5">
        <w:rPr>
          <w:rFonts w:cs="TimesNewRomanPSMT"/>
          <w:sz w:val="24"/>
          <w:szCs w:val="24"/>
        </w:rPr>
        <w:t>392-1111</w:t>
      </w:r>
      <w:r w:rsidR="00172FE0">
        <w:rPr>
          <w:rFonts w:cs="TimesNewRomanPSMT"/>
          <w:sz w:val="24"/>
          <w:szCs w:val="24"/>
        </w:rPr>
        <w:t>.</w:t>
      </w:r>
    </w:p>
    <w:p w14:paraId="73D2799C" w14:textId="44148782" w:rsidR="00C125EA" w:rsidRDefault="00C125EA" w:rsidP="00921495">
      <w:pPr>
        <w:autoSpaceDE w:val="0"/>
        <w:autoSpaceDN w:val="0"/>
        <w:adjustRightInd w:val="0"/>
        <w:spacing w:after="0" w:line="240" w:lineRule="auto"/>
        <w:rPr>
          <w:rFonts w:cs="TimesNewRomanPSMT"/>
          <w:sz w:val="24"/>
          <w:szCs w:val="24"/>
        </w:rPr>
      </w:pPr>
      <w:r w:rsidRPr="002153C5">
        <w:rPr>
          <w:rFonts w:cs="TimesNewRomanPSMT"/>
          <w:sz w:val="24"/>
          <w:szCs w:val="24"/>
        </w:rPr>
        <w:t xml:space="preserve">For </w:t>
      </w:r>
      <w:r w:rsidRPr="002153C5">
        <w:rPr>
          <w:rFonts w:cs="TimesNewRomanPSMT"/>
          <w:b/>
          <w:sz w:val="24"/>
          <w:szCs w:val="24"/>
        </w:rPr>
        <w:t xml:space="preserve">all </w:t>
      </w:r>
      <w:r w:rsidRPr="002153C5">
        <w:rPr>
          <w:rFonts w:cs="TimesNewRomanPSMT"/>
          <w:sz w:val="24"/>
          <w:szCs w:val="24"/>
        </w:rPr>
        <w:t xml:space="preserve">emergencies and medical assistance, please call 911. </w:t>
      </w:r>
    </w:p>
    <w:p w14:paraId="397D787B" w14:textId="335E89E3" w:rsidR="00172FE0" w:rsidRDefault="006712B6" w:rsidP="00172FE0">
      <w:pPr>
        <w:pStyle w:val="Heading1"/>
      </w:pPr>
      <w:r>
        <w:t>C</w:t>
      </w:r>
      <w:r w:rsidR="00172FE0" w:rsidRPr="008D5A7A">
        <w:t xml:space="preserve">OURSE </w:t>
      </w:r>
      <w:r w:rsidR="00172FE0">
        <w:t>EVALUATION</w:t>
      </w:r>
    </w:p>
    <w:p w14:paraId="1D83D30A" w14:textId="77777777" w:rsidR="00172FE0" w:rsidRDefault="00172FE0" w:rsidP="00172FE0">
      <w:pPr>
        <w:autoSpaceDE w:val="0"/>
        <w:autoSpaceDN w:val="0"/>
        <w:adjustRightInd w:val="0"/>
        <w:spacing w:after="0" w:line="240" w:lineRule="auto"/>
        <w:rPr>
          <w:rFonts w:cs="TimesNewRomanPSMT"/>
          <w:color w:val="000000"/>
          <w:sz w:val="24"/>
          <w:szCs w:val="24"/>
        </w:rPr>
      </w:pPr>
      <w:r w:rsidRPr="000E19F4">
        <w:rPr>
          <w:rFonts w:cs="TimesNewRomanPSMT"/>
          <w:color w:val="000000"/>
          <w:sz w:val="24"/>
          <w:szCs w:val="24"/>
        </w:rPr>
        <w:t xml:space="preserve">Students are expected to provide </w:t>
      </w:r>
      <w:r>
        <w:rPr>
          <w:rFonts w:cs="TimesNewRomanPSMT"/>
          <w:color w:val="000000"/>
          <w:sz w:val="24"/>
          <w:szCs w:val="24"/>
        </w:rPr>
        <w:t xml:space="preserve">professional and respectful </w:t>
      </w:r>
      <w:r w:rsidRPr="000E19F4">
        <w:rPr>
          <w:rFonts w:cs="TimesNewRomanPSMT"/>
          <w:color w:val="000000"/>
          <w:sz w:val="24"/>
          <w:szCs w:val="24"/>
        </w:rPr>
        <w:t xml:space="preserve">feedback on the quality of instruction in this course by completing </w:t>
      </w:r>
      <w:r>
        <w:rPr>
          <w:rFonts w:cs="TimesNewRomanPSMT"/>
          <w:color w:val="000000"/>
          <w:sz w:val="24"/>
          <w:szCs w:val="24"/>
        </w:rPr>
        <w:t xml:space="preserve">course evaluations </w:t>
      </w:r>
      <w:r w:rsidRPr="000E19F4">
        <w:rPr>
          <w:rFonts w:cs="TimesNewRomanPSMT"/>
          <w:color w:val="000000"/>
          <w:sz w:val="24"/>
          <w:szCs w:val="24"/>
        </w:rPr>
        <w:t xml:space="preserve">online </w:t>
      </w:r>
      <w:r>
        <w:rPr>
          <w:rFonts w:cs="TimesNewRomanPSMT"/>
          <w:color w:val="000000"/>
          <w:sz w:val="24"/>
          <w:szCs w:val="24"/>
        </w:rPr>
        <w:t xml:space="preserve">via </w:t>
      </w:r>
      <w:proofErr w:type="spellStart"/>
      <w:r>
        <w:rPr>
          <w:rFonts w:cs="TimesNewRomanPSMT"/>
          <w:color w:val="000000"/>
          <w:sz w:val="24"/>
          <w:szCs w:val="24"/>
        </w:rPr>
        <w:t>GatorEvals</w:t>
      </w:r>
      <w:proofErr w:type="spellEnd"/>
      <w:r>
        <w:rPr>
          <w:rFonts w:cs="TimesNewRomanPSMT"/>
          <w:color w:val="000000"/>
          <w:sz w:val="24"/>
          <w:szCs w:val="24"/>
        </w:rPr>
        <w:t xml:space="preserve">. </w:t>
      </w:r>
    </w:p>
    <w:p w14:paraId="6543DDA1" w14:textId="77777777" w:rsidR="00172FE0" w:rsidRDefault="00172FE0" w:rsidP="00172FE0">
      <w:pPr>
        <w:autoSpaceDE w:val="0"/>
        <w:autoSpaceDN w:val="0"/>
        <w:adjustRightInd w:val="0"/>
        <w:spacing w:after="0" w:line="240" w:lineRule="auto"/>
        <w:rPr>
          <w:rFonts w:cs="TimesNewRomanPSMT"/>
          <w:color w:val="000000"/>
          <w:sz w:val="24"/>
          <w:szCs w:val="24"/>
        </w:rPr>
      </w:pPr>
    </w:p>
    <w:p w14:paraId="779A4FC3" w14:textId="77777777" w:rsidR="00172FE0" w:rsidRDefault="00172FE0" w:rsidP="00172FE0">
      <w:pPr>
        <w:autoSpaceDE w:val="0"/>
        <w:autoSpaceDN w:val="0"/>
        <w:adjustRightInd w:val="0"/>
        <w:spacing w:after="0" w:line="240" w:lineRule="auto"/>
        <w:rPr>
          <w:rFonts w:cs="TimesNewRomanPSMT"/>
          <w:color w:val="000000"/>
          <w:sz w:val="24"/>
          <w:szCs w:val="24"/>
        </w:rPr>
      </w:pPr>
      <w:r w:rsidRPr="008D5A7A">
        <w:rPr>
          <w:rFonts w:cs="TimesNewRomanPSMT"/>
          <w:color w:val="000000"/>
          <w:sz w:val="24"/>
          <w:szCs w:val="24"/>
        </w:rPr>
        <w:t xml:space="preserve">Guidance on how to give feedback in a professional and respectful manner is available at </w:t>
      </w:r>
      <w:hyperlink r:id="rId9" w:history="1">
        <w:r w:rsidRPr="0058268A">
          <w:rPr>
            <w:rStyle w:val="Hyperlink"/>
            <w:rFonts w:cs="TimesNewRomanPSMT"/>
            <w:sz w:val="24"/>
            <w:szCs w:val="24"/>
          </w:rPr>
          <w:t>https://gatorevals.aa.ufl.edu/students/</w:t>
        </w:r>
      </w:hyperlink>
      <w:r w:rsidRPr="008D5A7A">
        <w:rPr>
          <w:rFonts w:cs="TimesNewRomanPSMT"/>
          <w:color w:val="000000"/>
          <w:sz w:val="24"/>
          <w:szCs w:val="24"/>
        </w:rPr>
        <w:t>.</w:t>
      </w:r>
      <w:r>
        <w:rPr>
          <w:rFonts w:cs="TimesNewRomanPSMT"/>
          <w:color w:val="000000"/>
          <w:sz w:val="24"/>
          <w:szCs w:val="24"/>
        </w:rPr>
        <w:t xml:space="preserve"> </w:t>
      </w:r>
      <w:r w:rsidRPr="008D5A7A">
        <w:rPr>
          <w:rFonts w:cs="TimesNewRomanPSMT"/>
          <w:color w:val="000000"/>
          <w:sz w:val="24"/>
          <w:szCs w:val="24"/>
        </w:rPr>
        <w:t xml:space="preserve">Students will be notified when the evaluation period opens, and can complete evaluations through the email they receive from </w:t>
      </w:r>
      <w:proofErr w:type="spellStart"/>
      <w:r w:rsidRPr="008D5A7A">
        <w:rPr>
          <w:rFonts w:cs="TimesNewRomanPSMT"/>
          <w:color w:val="000000"/>
          <w:sz w:val="24"/>
          <w:szCs w:val="24"/>
        </w:rPr>
        <w:t>GatorEvals</w:t>
      </w:r>
      <w:proofErr w:type="spellEnd"/>
      <w:r w:rsidRPr="008D5A7A">
        <w:rPr>
          <w:rFonts w:cs="TimesNewRomanPSMT"/>
          <w:color w:val="000000"/>
          <w:sz w:val="24"/>
          <w:szCs w:val="24"/>
        </w:rPr>
        <w:t xml:space="preserve">, in their Canvas course menu under </w:t>
      </w:r>
      <w:proofErr w:type="spellStart"/>
      <w:r w:rsidRPr="008D5A7A">
        <w:rPr>
          <w:rFonts w:cs="TimesNewRomanPSMT"/>
          <w:color w:val="000000"/>
          <w:sz w:val="24"/>
          <w:szCs w:val="24"/>
        </w:rPr>
        <w:t>GatorEvals</w:t>
      </w:r>
      <w:proofErr w:type="spellEnd"/>
      <w:r w:rsidRPr="008D5A7A">
        <w:rPr>
          <w:rFonts w:cs="TimesNewRomanPSMT"/>
          <w:color w:val="000000"/>
          <w:sz w:val="24"/>
          <w:szCs w:val="24"/>
        </w:rPr>
        <w:t xml:space="preserve">, or via </w:t>
      </w:r>
      <w:hyperlink r:id="rId10" w:history="1">
        <w:r w:rsidRPr="0058268A">
          <w:rPr>
            <w:rStyle w:val="Hyperlink"/>
            <w:rFonts w:cs="TimesNewRomanPSMT"/>
            <w:sz w:val="24"/>
            <w:szCs w:val="24"/>
          </w:rPr>
          <w:t>https://ufl.bluera.com/ufl/</w:t>
        </w:r>
      </w:hyperlink>
      <w:r w:rsidRPr="008D5A7A">
        <w:rPr>
          <w:rFonts w:cs="TimesNewRomanPSMT"/>
          <w:color w:val="000000"/>
          <w:sz w:val="24"/>
          <w:szCs w:val="24"/>
        </w:rPr>
        <w:t>.</w:t>
      </w:r>
      <w:r>
        <w:rPr>
          <w:rFonts w:cs="TimesNewRomanPSMT"/>
          <w:color w:val="000000"/>
          <w:sz w:val="24"/>
          <w:szCs w:val="24"/>
        </w:rPr>
        <w:t xml:space="preserve"> </w:t>
      </w:r>
      <w:r w:rsidRPr="008D5A7A">
        <w:rPr>
          <w:rFonts w:cs="TimesNewRomanPSMT"/>
          <w:color w:val="000000"/>
          <w:sz w:val="24"/>
          <w:szCs w:val="24"/>
        </w:rPr>
        <w:t xml:space="preserve">Summaries of course evaluation results are available to students at </w:t>
      </w:r>
      <w:hyperlink r:id="rId11" w:history="1">
        <w:r w:rsidRPr="0058268A">
          <w:rPr>
            <w:rStyle w:val="Hyperlink"/>
            <w:rFonts w:cs="TimesNewRomanPSMT"/>
            <w:sz w:val="24"/>
            <w:szCs w:val="24"/>
          </w:rPr>
          <w:t>https://gatorevals.aa.ufl.edu/public-results/</w:t>
        </w:r>
      </w:hyperlink>
      <w:r w:rsidRPr="008D5A7A">
        <w:rPr>
          <w:rFonts w:cs="TimesNewRomanPSMT"/>
          <w:color w:val="000000"/>
          <w:sz w:val="24"/>
          <w:szCs w:val="24"/>
        </w:rPr>
        <w:t>.</w:t>
      </w:r>
    </w:p>
    <w:p w14:paraId="23C02A88" w14:textId="1E2C70CF" w:rsidR="00514DDD" w:rsidRDefault="00514DDD" w:rsidP="00921495">
      <w:pPr>
        <w:autoSpaceDE w:val="0"/>
        <w:autoSpaceDN w:val="0"/>
        <w:adjustRightInd w:val="0"/>
        <w:spacing w:after="0" w:line="240" w:lineRule="auto"/>
        <w:rPr>
          <w:rFonts w:cs="TimesNewRomanPSMT"/>
          <w:color w:val="000000"/>
          <w:sz w:val="24"/>
          <w:szCs w:val="24"/>
        </w:rPr>
      </w:pPr>
    </w:p>
    <w:p w14:paraId="24D76C48" w14:textId="77777777" w:rsidR="00E506B4" w:rsidRDefault="00E506B4">
      <w:pPr>
        <w:rPr>
          <w:rFonts w:eastAsiaTheme="majorEastAsia" w:cstheme="majorBidi"/>
          <w:b/>
          <w:bCs/>
          <w:i/>
          <w:color w:val="1F497D" w:themeColor="text2"/>
          <w:sz w:val="24"/>
          <w:szCs w:val="24"/>
        </w:rPr>
      </w:pPr>
      <w:r>
        <w:br w:type="page"/>
      </w:r>
    </w:p>
    <w:p w14:paraId="3EFE51FC" w14:textId="63A0A499" w:rsidR="00921495" w:rsidRPr="000E19F4" w:rsidRDefault="00921495" w:rsidP="00AC48CA">
      <w:pPr>
        <w:pStyle w:val="Heading2"/>
        <w:spacing w:before="0" w:after="80"/>
      </w:pPr>
      <w:r w:rsidRPr="000E19F4">
        <w:lastRenderedPageBreak/>
        <w:t>SCHEDULE OF TOPICS AND READINGS</w:t>
      </w:r>
    </w:p>
    <w:tbl>
      <w:tblPr>
        <w:tblStyle w:val="TableGrid"/>
        <w:tblW w:w="10075" w:type="dxa"/>
        <w:tblLook w:val="04A0" w:firstRow="1" w:lastRow="0" w:firstColumn="1" w:lastColumn="0" w:noHBand="0" w:noVBand="1"/>
      </w:tblPr>
      <w:tblGrid>
        <w:gridCol w:w="791"/>
        <w:gridCol w:w="1609"/>
        <w:gridCol w:w="1608"/>
        <w:gridCol w:w="6067"/>
      </w:tblGrid>
      <w:tr w:rsidR="004151BB" w14:paraId="3515E6F3" w14:textId="77777777" w:rsidTr="004151BB">
        <w:tc>
          <w:tcPr>
            <w:tcW w:w="791" w:type="dxa"/>
            <w:vMerge w:val="restart"/>
            <w:vAlign w:val="bottom"/>
          </w:tcPr>
          <w:p w14:paraId="402B01B8" w14:textId="7105D083" w:rsidR="004151BB" w:rsidRPr="00154305" w:rsidRDefault="004151BB" w:rsidP="004151BB">
            <w:pPr>
              <w:autoSpaceDE w:val="0"/>
              <w:autoSpaceDN w:val="0"/>
              <w:adjustRightInd w:val="0"/>
              <w:spacing w:before="60" w:after="60"/>
              <w:rPr>
                <w:rFonts w:cs="TimesNewRomanPS-BoldMT"/>
                <w:b/>
                <w:bCs/>
                <w:color w:val="000000"/>
              </w:rPr>
            </w:pPr>
            <w:r w:rsidRPr="00154305">
              <w:rPr>
                <w:rFonts w:cs="TimesNewRomanPS-BoldMT"/>
                <w:b/>
                <w:bCs/>
                <w:color w:val="000000"/>
              </w:rPr>
              <w:t>Week</w:t>
            </w:r>
          </w:p>
        </w:tc>
        <w:tc>
          <w:tcPr>
            <w:tcW w:w="3217" w:type="dxa"/>
            <w:gridSpan w:val="2"/>
            <w:vAlign w:val="center"/>
          </w:tcPr>
          <w:p w14:paraId="5AD1DF90" w14:textId="15273CD2" w:rsidR="004151BB" w:rsidRPr="00154305" w:rsidRDefault="004151BB" w:rsidP="004151BB">
            <w:pPr>
              <w:autoSpaceDE w:val="0"/>
              <w:autoSpaceDN w:val="0"/>
              <w:adjustRightInd w:val="0"/>
              <w:spacing w:before="60" w:after="60"/>
              <w:jc w:val="center"/>
              <w:rPr>
                <w:rFonts w:cs="TimesNewRomanPS-BoldMT"/>
                <w:b/>
                <w:bCs/>
                <w:color w:val="000000"/>
              </w:rPr>
            </w:pPr>
            <w:r w:rsidRPr="00154305">
              <w:rPr>
                <w:rFonts w:cs="TimesNewRomanPS-BoldMT"/>
                <w:b/>
                <w:bCs/>
                <w:color w:val="000000"/>
              </w:rPr>
              <w:t>Discussion forum open (2020)</w:t>
            </w:r>
          </w:p>
        </w:tc>
        <w:tc>
          <w:tcPr>
            <w:tcW w:w="6067" w:type="dxa"/>
            <w:vMerge w:val="restart"/>
            <w:vAlign w:val="bottom"/>
          </w:tcPr>
          <w:p w14:paraId="6707E62B" w14:textId="132A8A87" w:rsidR="004151BB" w:rsidRPr="00154305" w:rsidRDefault="004151BB" w:rsidP="004151BB">
            <w:pPr>
              <w:autoSpaceDE w:val="0"/>
              <w:autoSpaceDN w:val="0"/>
              <w:adjustRightInd w:val="0"/>
              <w:spacing w:before="60" w:after="60"/>
              <w:rPr>
                <w:rFonts w:cs="TimesNewRomanPS-BoldMT"/>
                <w:b/>
                <w:bCs/>
                <w:color w:val="000000"/>
              </w:rPr>
            </w:pPr>
            <w:r w:rsidRPr="00154305">
              <w:rPr>
                <w:rFonts w:cs="TimesNewRomanPS-BoldMT"/>
                <w:b/>
                <w:bCs/>
                <w:color w:val="000000"/>
              </w:rPr>
              <w:t>Topic, readings, and assignments</w:t>
            </w:r>
          </w:p>
        </w:tc>
      </w:tr>
      <w:tr w:rsidR="004151BB" w14:paraId="5ADC043E" w14:textId="77777777" w:rsidTr="004151BB">
        <w:tc>
          <w:tcPr>
            <w:tcW w:w="791" w:type="dxa"/>
            <w:vMerge/>
          </w:tcPr>
          <w:p w14:paraId="2449BE43" w14:textId="77777777" w:rsidR="004151BB" w:rsidRPr="00154305" w:rsidRDefault="004151BB" w:rsidP="004151BB">
            <w:pPr>
              <w:autoSpaceDE w:val="0"/>
              <w:autoSpaceDN w:val="0"/>
              <w:adjustRightInd w:val="0"/>
              <w:spacing w:before="60" w:after="60"/>
              <w:rPr>
                <w:rFonts w:cs="TimesNewRomanPS-BoldMT"/>
                <w:b/>
                <w:bCs/>
                <w:color w:val="000000"/>
              </w:rPr>
            </w:pPr>
          </w:p>
        </w:tc>
        <w:tc>
          <w:tcPr>
            <w:tcW w:w="1609" w:type="dxa"/>
          </w:tcPr>
          <w:p w14:paraId="3C14DCD8" w14:textId="77B16C88" w:rsidR="004151BB" w:rsidRPr="00154305" w:rsidRDefault="004151BB" w:rsidP="004151BB">
            <w:pPr>
              <w:autoSpaceDE w:val="0"/>
              <w:autoSpaceDN w:val="0"/>
              <w:adjustRightInd w:val="0"/>
              <w:spacing w:before="60" w:after="60"/>
              <w:rPr>
                <w:rFonts w:cs="TimesNewRomanPS-BoldMT"/>
                <w:b/>
                <w:bCs/>
                <w:color w:val="000000"/>
              </w:rPr>
            </w:pPr>
            <w:r w:rsidRPr="00154305">
              <w:rPr>
                <w:rFonts w:cs="TimesNewRomanPS-BoldMT"/>
                <w:b/>
                <w:bCs/>
                <w:color w:val="000000"/>
              </w:rPr>
              <w:t>From (Mon.)</w:t>
            </w:r>
          </w:p>
        </w:tc>
        <w:tc>
          <w:tcPr>
            <w:tcW w:w="1608" w:type="dxa"/>
          </w:tcPr>
          <w:p w14:paraId="07690F68" w14:textId="10107573" w:rsidR="004151BB" w:rsidRPr="00154305" w:rsidRDefault="004151BB" w:rsidP="004151BB">
            <w:pPr>
              <w:autoSpaceDE w:val="0"/>
              <w:autoSpaceDN w:val="0"/>
              <w:adjustRightInd w:val="0"/>
              <w:spacing w:before="60" w:after="60"/>
              <w:rPr>
                <w:rFonts w:cs="TimesNewRomanPS-BoldMT"/>
                <w:b/>
                <w:bCs/>
                <w:color w:val="000000"/>
              </w:rPr>
            </w:pPr>
            <w:r w:rsidRPr="00154305">
              <w:rPr>
                <w:rFonts w:cs="TimesNewRomanPS-BoldMT"/>
                <w:b/>
                <w:bCs/>
                <w:color w:val="000000"/>
              </w:rPr>
              <w:t>To (Sun.)</w:t>
            </w:r>
          </w:p>
        </w:tc>
        <w:tc>
          <w:tcPr>
            <w:tcW w:w="6067" w:type="dxa"/>
            <w:vMerge/>
          </w:tcPr>
          <w:p w14:paraId="288A4093" w14:textId="77777777" w:rsidR="004151BB" w:rsidRPr="00154305" w:rsidRDefault="004151BB" w:rsidP="004151BB">
            <w:pPr>
              <w:autoSpaceDE w:val="0"/>
              <w:autoSpaceDN w:val="0"/>
              <w:adjustRightInd w:val="0"/>
              <w:spacing w:before="60" w:after="60"/>
              <w:rPr>
                <w:rFonts w:cs="TimesNewRomanPS-BoldMT"/>
                <w:b/>
                <w:bCs/>
                <w:color w:val="000000"/>
              </w:rPr>
            </w:pPr>
          </w:p>
        </w:tc>
      </w:tr>
      <w:tr w:rsidR="004151BB" w14:paraId="29B0C98A" w14:textId="77777777" w:rsidTr="004151BB">
        <w:tc>
          <w:tcPr>
            <w:tcW w:w="791" w:type="dxa"/>
          </w:tcPr>
          <w:p w14:paraId="67938BDE" w14:textId="7E30840D" w:rsidR="004151BB" w:rsidRPr="00154305" w:rsidRDefault="004151BB" w:rsidP="004151BB">
            <w:pPr>
              <w:autoSpaceDE w:val="0"/>
              <w:autoSpaceDN w:val="0"/>
              <w:adjustRightInd w:val="0"/>
              <w:spacing w:before="60" w:after="60"/>
              <w:rPr>
                <w:rFonts w:cs="TimesNewRomanPS-BoldMT"/>
                <w:bCs/>
                <w:color w:val="000000"/>
              </w:rPr>
            </w:pPr>
            <w:r w:rsidRPr="00154305">
              <w:rPr>
                <w:rFonts w:cs="TimesNewRomanPS-BoldMT"/>
                <w:bCs/>
                <w:color w:val="000000"/>
              </w:rPr>
              <w:t>1</w:t>
            </w:r>
          </w:p>
        </w:tc>
        <w:tc>
          <w:tcPr>
            <w:tcW w:w="1609" w:type="dxa"/>
          </w:tcPr>
          <w:p w14:paraId="2269C1AE" w14:textId="630AD80F" w:rsidR="004151BB" w:rsidRPr="00154305" w:rsidRDefault="004151BB" w:rsidP="004151BB">
            <w:pPr>
              <w:autoSpaceDE w:val="0"/>
              <w:autoSpaceDN w:val="0"/>
              <w:adjustRightInd w:val="0"/>
              <w:spacing w:before="60" w:after="60"/>
              <w:rPr>
                <w:rFonts w:cs="TimesNewRomanPS-BoldMT"/>
                <w:bCs/>
                <w:color w:val="000000"/>
              </w:rPr>
            </w:pPr>
            <w:r w:rsidRPr="00154305">
              <w:rPr>
                <w:rFonts w:cs="TimesNewRomanPS-BoldMT"/>
                <w:bCs/>
                <w:color w:val="000000"/>
              </w:rPr>
              <w:t>Aug. 31</w:t>
            </w:r>
          </w:p>
        </w:tc>
        <w:tc>
          <w:tcPr>
            <w:tcW w:w="1608" w:type="dxa"/>
          </w:tcPr>
          <w:p w14:paraId="4E37F79E" w14:textId="0C4A7D8C" w:rsidR="004151BB" w:rsidRPr="00154305" w:rsidRDefault="004151BB" w:rsidP="004151BB">
            <w:pPr>
              <w:autoSpaceDE w:val="0"/>
              <w:autoSpaceDN w:val="0"/>
              <w:adjustRightInd w:val="0"/>
              <w:spacing w:before="60" w:after="60"/>
              <w:rPr>
                <w:rFonts w:cs="TimesNewRomanPS-BoldMT"/>
                <w:bCs/>
                <w:color w:val="000000"/>
              </w:rPr>
            </w:pPr>
            <w:r w:rsidRPr="00154305">
              <w:rPr>
                <w:rFonts w:cs="TimesNewRomanPS-BoldMT"/>
                <w:bCs/>
                <w:color w:val="000000"/>
              </w:rPr>
              <w:t>Sept. 6</w:t>
            </w:r>
          </w:p>
        </w:tc>
        <w:tc>
          <w:tcPr>
            <w:tcW w:w="6067" w:type="dxa"/>
          </w:tcPr>
          <w:p w14:paraId="044E80C6" w14:textId="2268B730" w:rsidR="004151BB" w:rsidRPr="00154305" w:rsidRDefault="004151BB" w:rsidP="004151BB">
            <w:pPr>
              <w:autoSpaceDE w:val="0"/>
              <w:autoSpaceDN w:val="0"/>
              <w:adjustRightInd w:val="0"/>
              <w:spacing w:before="60" w:after="60"/>
              <w:rPr>
                <w:rFonts w:cs="TimesNewRomanPS-BoldMT"/>
                <w:bCs/>
                <w:color w:val="000000"/>
              </w:rPr>
            </w:pPr>
            <w:r w:rsidRPr="00154305">
              <w:rPr>
                <w:rFonts w:cs="TimesNewRomanPS-BoldMT"/>
                <w:bCs/>
                <w:color w:val="000000"/>
              </w:rPr>
              <w:t>Topic: Introduction to the Learning Health System</w:t>
            </w:r>
          </w:p>
          <w:p w14:paraId="4D3FA702" w14:textId="3DA88ED6" w:rsidR="004151BB" w:rsidRPr="00F83147" w:rsidRDefault="004151BB" w:rsidP="004151BB">
            <w:pPr>
              <w:autoSpaceDE w:val="0"/>
              <w:autoSpaceDN w:val="0"/>
              <w:adjustRightInd w:val="0"/>
              <w:spacing w:before="60" w:after="60"/>
              <w:rPr>
                <w:rFonts w:cs="TimesNewRomanPS-BoldMT"/>
                <w:bCs/>
                <w:color w:val="000000"/>
                <w:u w:val="single"/>
              </w:rPr>
            </w:pPr>
            <w:r w:rsidRPr="00154305">
              <w:rPr>
                <w:rFonts w:cs="TimesNewRomanPS-BoldMT"/>
                <w:bCs/>
                <w:color w:val="000000"/>
              </w:rPr>
              <w:t>Reading:</w:t>
            </w:r>
            <w:r w:rsidR="008C7C86">
              <w:rPr>
                <w:rFonts w:cs="TimesNewRomanPS-BoldMT"/>
                <w:bCs/>
                <w:color w:val="000000"/>
              </w:rPr>
              <w:t xml:space="preserve"> </w:t>
            </w:r>
            <w:r w:rsidR="008C7C86" w:rsidRPr="00F83147">
              <w:rPr>
                <w:rFonts w:cs="TimesNewRomanPS-BoldMT"/>
                <w:bCs/>
                <w:color w:val="000000"/>
                <w:u w:val="single"/>
              </w:rPr>
              <w:t xml:space="preserve">Forrest et al. </w:t>
            </w:r>
            <w:r w:rsidR="008C7C86" w:rsidRPr="00F83147">
              <w:rPr>
                <w:rFonts w:cs="TimesNewRomanPS-BoldMT"/>
                <w:bCs/>
                <w:i/>
                <w:color w:val="000000"/>
                <w:u w:val="single"/>
              </w:rPr>
              <w:t>Health Services Research</w:t>
            </w:r>
            <w:r w:rsidR="008C7C86" w:rsidRPr="00F83147">
              <w:rPr>
                <w:rFonts w:cs="TimesNewRomanPS-BoldMT"/>
                <w:bCs/>
                <w:color w:val="000000"/>
                <w:u w:val="single"/>
              </w:rPr>
              <w:t>, 2018: 53(4).</w:t>
            </w:r>
          </w:p>
          <w:p w14:paraId="777B40F8" w14:textId="77777777" w:rsidR="004151BB" w:rsidRPr="00154305" w:rsidRDefault="004151BB" w:rsidP="004151BB">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0A31590E" w14:textId="053E94B0" w:rsidR="00AC48CA" w:rsidRDefault="00AC48CA" w:rsidP="00721AB4">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Quiz 1 (</w:t>
            </w:r>
            <w:r w:rsidR="0098276E">
              <w:rPr>
                <w:rFonts w:cs="TimesNewRomanPS-BoldMT"/>
                <w:bCs/>
                <w:color w:val="000000"/>
              </w:rPr>
              <w:t>must be completed to access forum discussion</w:t>
            </w:r>
            <w:r w:rsidRPr="00154305">
              <w:rPr>
                <w:rFonts w:cs="TimesNewRomanPS-BoldMT"/>
                <w:bCs/>
                <w:color w:val="000000"/>
              </w:rPr>
              <w:t>)</w:t>
            </w:r>
          </w:p>
          <w:p w14:paraId="5E8183F9" w14:textId="45AD1E40" w:rsidR="0098276E" w:rsidRPr="0098276E" w:rsidRDefault="0098276E" w:rsidP="0098276E">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Forum discussion (due 9/6, 11:59 EST)</w:t>
            </w:r>
          </w:p>
        </w:tc>
      </w:tr>
      <w:tr w:rsidR="004151BB" w14:paraId="469E6D5C" w14:textId="77777777" w:rsidTr="004151BB">
        <w:tc>
          <w:tcPr>
            <w:tcW w:w="791" w:type="dxa"/>
          </w:tcPr>
          <w:p w14:paraId="2FE2D866" w14:textId="5BAA8A02" w:rsidR="004151BB" w:rsidRPr="00154305" w:rsidRDefault="004151BB" w:rsidP="004151BB">
            <w:pPr>
              <w:autoSpaceDE w:val="0"/>
              <w:autoSpaceDN w:val="0"/>
              <w:adjustRightInd w:val="0"/>
              <w:spacing w:before="60" w:after="60"/>
              <w:rPr>
                <w:rFonts w:cs="TimesNewRomanPS-BoldMT"/>
                <w:bCs/>
                <w:color w:val="000000"/>
              </w:rPr>
            </w:pPr>
            <w:r w:rsidRPr="00154305">
              <w:rPr>
                <w:rFonts w:cs="TimesNewRomanPS-BoldMT"/>
                <w:bCs/>
                <w:color w:val="000000"/>
              </w:rPr>
              <w:t>2</w:t>
            </w:r>
          </w:p>
        </w:tc>
        <w:tc>
          <w:tcPr>
            <w:tcW w:w="1609" w:type="dxa"/>
          </w:tcPr>
          <w:p w14:paraId="2C9481F2" w14:textId="439E5F98" w:rsidR="004151BB" w:rsidRPr="00154305" w:rsidRDefault="004151BB" w:rsidP="004151BB">
            <w:pPr>
              <w:autoSpaceDE w:val="0"/>
              <w:autoSpaceDN w:val="0"/>
              <w:adjustRightInd w:val="0"/>
              <w:spacing w:before="60" w:after="60"/>
              <w:rPr>
                <w:rFonts w:cs="TimesNewRomanPS-BoldMT"/>
                <w:bCs/>
                <w:color w:val="000000"/>
              </w:rPr>
            </w:pPr>
            <w:r w:rsidRPr="00154305">
              <w:rPr>
                <w:rFonts w:cs="TimesNewRomanPS-BoldMT"/>
                <w:bCs/>
                <w:color w:val="000000"/>
              </w:rPr>
              <w:t>Sept. 7</w:t>
            </w:r>
          </w:p>
        </w:tc>
        <w:tc>
          <w:tcPr>
            <w:tcW w:w="1608" w:type="dxa"/>
          </w:tcPr>
          <w:p w14:paraId="5849EB6E" w14:textId="02799935" w:rsidR="004151BB" w:rsidRPr="00154305" w:rsidRDefault="004151BB" w:rsidP="004151BB">
            <w:pPr>
              <w:autoSpaceDE w:val="0"/>
              <w:autoSpaceDN w:val="0"/>
              <w:adjustRightInd w:val="0"/>
              <w:spacing w:before="60" w:after="60"/>
              <w:rPr>
                <w:rFonts w:cs="TimesNewRomanPS-BoldMT"/>
                <w:bCs/>
                <w:color w:val="000000"/>
              </w:rPr>
            </w:pPr>
            <w:r w:rsidRPr="00154305">
              <w:rPr>
                <w:rFonts w:cs="TimesNewRomanPS-BoldMT"/>
                <w:bCs/>
                <w:color w:val="000000"/>
              </w:rPr>
              <w:t>Sept. 13</w:t>
            </w:r>
          </w:p>
        </w:tc>
        <w:tc>
          <w:tcPr>
            <w:tcW w:w="6067" w:type="dxa"/>
          </w:tcPr>
          <w:p w14:paraId="3F16608E" w14:textId="3A29F014" w:rsidR="004151BB" w:rsidRPr="00154305" w:rsidRDefault="00721AB4" w:rsidP="00721AB4">
            <w:pPr>
              <w:autoSpaceDE w:val="0"/>
              <w:autoSpaceDN w:val="0"/>
              <w:adjustRightInd w:val="0"/>
              <w:spacing w:before="60" w:after="60"/>
              <w:rPr>
                <w:rFonts w:cs="TimesNewRomanPS-BoldMT"/>
                <w:bCs/>
                <w:color w:val="000000"/>
              </w:rPr>
            </w:pPr>
            <w:r w:rsidRPr="00154305">
              <w:rPr>
                <w:rFonts w:cs="TimesNewRomanPS-BoldMT"/>
                <w:bCs/>
                <w:color w:val="000000"/>
              </w:rPr>
              <w:t xml:space="preserve">Topic: </w:t>
            </w:r>
            <w:r w:rsidR="006E146D">
              <w:rPr>
                <w:rFonts w:cs="TimesNewRomanPS-BoldMT"/>
                <w:bCs/>
                <w:color w:val="000000"/>
              </w:rPr>
              <w:t>Research Questions in Learning Health Systems</w:t>
            </w:r>
          </w:p>
          <w:p w14:paraId="38C2937D" w14:textId="67665F35" w:rsidR="00721AB4" w:rsidRPr="006E146D" w:rsidRDefault="00721AB4" w:rsidP="00721AB4">
            <w:pPr>
              <w:autoSpaceDE w:val="0"/>
              <w:autoSpaceDN w:val="0"/>
              <w:adjustRightInd w:val="0"/>
              <w:spacing w:before="60" w:after="60"/>
              <w:rPr>
                <w:rFonts w:cs="TimesNewRomanPS-BoldMT"/>
                <w:bCs/>
                <w:color w:val="000000"/>
              </w:rPr>
            </w:pPr>
            <w:r w:rsidRPr="00154305">
              <w:rPr>
                <w:rFonts w:cs="TimesNewRomanPS-BoldMT"/>
                <w:bCs/>
                <w:color w:val="000000"/>
              </w:rPr>
              <w:t>Reading:</w:t>
            </w:r>
            <w:r w:rsidR="006E146D">
              <w:rPr>
                <w:rFonts w:cs="TimesNewRomanPS-BoldMT"/>
                <w:bCs/>
                <w:color w:val="000000"/>
              </w:rPr>
              <w:t xml:space="preserve"> </w:t>
            </w:r>
            <w:proofErr w:type="spellStart"/>
            <w:r w:rsidR="006E146D" w:rsidRPr="00F83147">
              <w:rPr>
                <w:rFonts w:cs="TimesNewRomanPS-BoldMT"/>
                <w:bCs/>
                <w:color w:val="000000"/>
                <w:u w:val="single"/>
              </w:rPr>
              <w:t>Stoto</w:t>
            </w:r>
            <w:proofErr w:type="spellEnd"/>
            <w:r w:rsidR="006E146D" w:rsidRPr="00F83147">
              <w:rPr>
                <w:rFonts w:cs="TimesNewRomanPS-BoldMT"/>
                <w:bCs/>
                <w:color w:val="000000"/>
                <w:u w:val="single"/>
              </w:rPr>
              <w:t xml:space="preserve"> et al. </w:t>
            </w:r>
            <w:proofErr w:type="spellStart"/>
            <w:r w:rsidR="006E146D" w:rsidRPr="00F83147">
              <w:rPr>
                <w:rFonts w:cs="TimesNewRomanPS-BoldMT"/>
                <w:bCs/>
                <w:i/>
                <w:color w:val="000000"/>
                <w:u w:val="single"/>
              </w:rPr>
              <w:t>eGEMs</w:t>
            </w:r>
            <w:proofErr w:type="spellEnd"/>
            <w:r w:rsidR="006E146D" w:rsidRPr="00F83147">
              <w:rPr>
                <w:rFonts w:cs="TimesNewRomanPS-BoldMT"/>
                <w:bCs/>
                <w:color w:val="000000"/>
                <w:u w:val="single"/>
              </w:rPr>
              <w:t>, 2017a: 5(1).</w:t>
            </w:r>
          </w:p>
          <w:p w14:paraId="18A9515E" w14:textId="77777777" w:rsidR="00721AB4" w:rsidRPr="00154305" w:rsidRDefault="00721AB4" w:rsidP="00721AB4">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322167F8" w14:textId="770E620D" w:rsidR="00721AB4" w:rsidRPr="00154305" w:rsidRDefault="00721AB4" w:rsidP="00AC48CA">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Forum discussion (due 9/</w:t>
            </w:r>
            <w:r w:rsidR="008B1025" w:rsidRPr="00154305">
              <w:rPr>
                <w:rFonts w:cs="TimesNewRomanPS-BoldMT"/>
                <w:bCs/>
                <w:color w:val="000000"/>
              </w:rPr>
              <w:t>13</w:t>
            </w:r>
            <w:r w:rsidRPr="00154305">
              <w:rPr>
                <w:rFonts w:cs="TimesNewRomanPS-BoldMT"/>
                <w:bCs/>
                <w:color w:val="000000"/>
              </w:rPr>
              <w:t>, 11:59 EST)</w:t>
            </w:r>
          </w:p>
        </w:tc>
      </w:tr>
      <w:tr w:rsidR="00CC7982" w14:paraId="7F755803" w14:textId="77777777" w:rsidTr="004151BB">
        <w:tc>
          <w:tcPr>
            <w:tcW w:w="791" w:type="dxa"/>
          </w:tcPr>
          <w:p w14:paraId="5C43C9B1" w14:textId="53BE5603"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3</w:t>
            </w:r>
          </w:p>
        </w:tc>
        <w:tc>
          <w:tcPr>
            <w:tcW w:w="1609" w:type="dxa"/>
          </w:tcPr>
          <w:p w14:paraId="2F9D7B05" w14:textId="6E028C54"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Sept. 14</w:t>
            </w:r>
          </w:p>
        </w:tc>
        <w:tc>
          <w:tcPr>
            <w:tcW w:w="1608" w:type="dxa"/>
          </w:tcPr>
          <w:p w14:paraId="478541FD" w14:textId="51741519"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Sept. 20</w:t>
            </w:r>
          </w:p>
        </w:tc>
        <w:tc>
          <w:tcPr>
            <w:tcW w:w="6067" w:type="dxa"/>
          </w:tcPr>
          <w:p w14:paraId="5062589B" w14:textId="4664A5AF"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 xml:space="preserve">Topic: Research </w:t>
            </w:r>
            <w:r w:rsidR="006E146D">
              <w:rPr>
                <w:rFonts w:cs="TimesNewRomanPS-BoldMT"/>
                <w:bCs/>
                <w:color w:val="000000"/>
              </w:rPr>
              <w:t>Methods in Learning Health Systems (Part 1)</w:t>
            </w:r>
          </w:p>
          <w:p w14:paraId="67EE14D6" w14:textId="6A4D054B" w:rsidR="00CC7982" w:rsidRPr="006E146D"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Reading:</w:t>
            </w:r>
            <w:r w:rsidR="006E146D">
              <w:rPr>
                <w:rFonts w:cs="TimesNewRomanPS-BoldMT"/>
                <w:bCs/>
                <w:color w:val="000000"/>
              </w:rPr>
              <w:t xml:space="preserve"> </w:t>
            </w:r>
            <w:proofErr w:type="spellStart"/>
            <w:r w:rsidR="006E146D" w:rsidRPr="00F83147">
              <w:rPr>
                <w:rFonts w:cs="TimesNewRomanPS-BoldMT"/>
                <w:bCs/>
                <w:color w:val="000000"/>
                <w:u w:val="single"/>
              </w:rPr>
              <w:t>Stoto</w:t>
            </w:r>
            <w:proofErr w:type="spellEnd"/>
            <w:r w:rsidR="006E146D" w:rsidRPr="00F83147">
              <w:rPr>
                <w:rFonts w:cs="TimesNewRomanPS-BoldMT"/>
                <w:bCs/>
                <w:color w:val="000000"/>
                <w:u w:val="single"/>
              </w:rPr>
              <w:t xml:space="preserve"> et al. </w:t>
            </w:r>
            <w:proofErr w:type="spellStart"/>
            <w:r w:rsidR="006E146D" w:rsidRPr="00F83147">
              <w:rPr>
                <w:rFonts w:cs="TimesNewRomanPS-BoldMT"/>
                <w:bCs/>
                <w:i/>
                <w:color w:val="000000"/>
                <w:u w:val="single"/>
              </w:rPr>
              <w:t>eGEMs</w:t>
            </w:r>
            <w:proofErr w:type="spellEnd"/>
            <w:r w:rsidR="006E146D" w:rsidRPr="00F83147">
              <w:rPr>
                <w:rFonts w:cs="TimesNewRomanPS-BoldMT"/>
                <w:bCs/>
                <w:color w:val="000000"/>
                <w:u w:val="single"/>
              </w:rPr>
              <w:t>, 2017b: 5(1).</w:t>
            </w:r>
          </w:p>
          <w:p w14:paraId="33A2507A" w14:textId="77777777"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7BCA7FE8" w14:textId="77777777" w:rsidR="0098276E" w:rsidRDefault="0098276E" w:rsidP="008B1025">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Quiz 2  (</w:t>
            </w:r>
            <w:r>
              <w:rPr>
                <w:rFonts w:cs="TimesNewRomanPS-BoldMT"/>
                <w:bCs/>
                <w:color w:val="000000"/>
              </w:rPr>
              <w:t>must be completed to access forum discussion</w:t>
            </w:r>
            <w:r w:rsidRPr="00154305">
              <w:rPr>
                <w:rFonts w:cs="TimesNewRomanPS-BoldMT"/>
                <w:bCs/>
                <w:color w:val="000000"/>
              </w:rPr>
              <w:t>)</w:t>
            </w:r>
          </w:p>
          <w:p w14:paraId="797B04D5" w14:textId="07DA5DC4" w:rsidR="00AC48CA" w:rsidRPr="0098276E" w:rsidRDefault="00CC7982" w:rsidP="0098276E">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Forum discussion (due 9/</w:t>
            </w:r>
            <w:r w:rsidR="008B1025" w:rsidRPr="00154305">
              <w:rPr>
                <w:rFonts w:cs="TimesNewRomanPS-BoldMT"/>
                <w:bCs/>
                <w:color w:val="000000"/>
              </w:rPr>
              <w:t>20</w:t>
            </w:r>
            <w:r w:rsidRPr="00154305">
              <w:rPr>
                <w:rFonts w:cs="TimesNewRomanPS-BoldMT"/>
                <w:bCs/>
                <w:color w:val="000000"/>
              </w:rPr>
              <w:t>, 11:59 EST)</w:t>
            </w:r>
          </w:p>
        </w:tc>
      </w:tr>
      <w:tr w:rsidR="00CC7982" w14:paraId="6F68A2A7" w14:textId="77777777" w:rsidTr="004151BB">
        <w:tc>
          <w:tcPr>
            <w:tcW w:w="791" w:type="dxa"/>
          </w:tcPr>
          <w:p w14:paraId="6E770775" w14:textId="1C34CBD1"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4</w:t>
            </w:r>
          </w:p>
        </w:tc>
        <w:tc>
          <w:tcPr>
            <w:tcW w:w="1609" w:type="dxa"/>
          </w:tcPr>
          <w:p w14:paraId="6766143B" w14:textId="4FB67553"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Sept. 21</w:t>
            </w:r>
          </w:p>
        </w:tc>
        <w:tc>
          <w:tcPr>
            <w:tcW w:w="1608" w:type="dxa"/>
          </w:tcPr>
          <w:p w14:paraId="5222F7AB" w14:textId="7B65C504"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Sept. 27</w:t>
            </w:r>
          </w:p>
        </w:tc>
        <w:tc>
          <w:tcPr>
            <w:tcW w:w="6067" w:type="dxa"/>
          </w:tcPr>
          <w:p w14:paraId="3B04DF8B" w14:textId="2778D1EB" w:rsidR="00CC7982" w:rsidRPr="00154305" w:rsidRDefault="008B1025" w:rsidP="008B1025">
            <w:pPr>
              <w:autoSpaceDE w:val="0"/>
              <w:autoSpaceDN w:val="0"/>
              <w:adjustRightInd w:val="0"/>
              <w:spacing w:before="60" w:after="60"/>
              <w:rPr>
                <w:rFonts w:cs="TimesNewRomanPS-BoldMT"/>
                <w:bCs/>
                <w:color w:val="000000"/>
              </w:rPr>
            </w:pPr>
            <w:r w:rsidRPr="00154305">
              <w:rPr>
                <w:rFonts w:cs="TimesNewRomanPS-BoldMT"/>
                <w:bCs/>
                <w:color w:val="000000"/>
              </w:rPr>
              <w:t>Topic: Research Methods in Learning Health Systems</w:t>
            </w:r>
            <w:r w:rsidR="006E146D">
              <w:rPr>
                <w:rFonts w:cs="TimesNewRomanPS-BoldMT"/>
                <w:bCs/>
                <w:color w:val="000000"/>
              </w:rPr>
              <w:t xml:space="preserve"> (Part 2)</w:t>
            </w:r>
          </w:p>
          <w:p w14:paraId="7556AA20" w14:textId="4CD73AA4" w:rsidR="008B1025" w:rsidRPr="00F83147" w:rsidRDefault="008B1025" w:rsidP="008B1025">
            <w:pPr>
              <w:autoSpaceDE w:val="0"/>
              <w:autoSpaceDN w:val="0"/>
              <w:adjustRightInd w:val="0"/>
              <w:spacing w:before="60" w:after="60"/>
              <w:rPr>
                <w:rFonts w:cs="TimesNewRomanPS-BoldMT"/>
                <w:bCs/>
                <w:color w:val="000000"/>
                <w:u w:val="single"/>
              </w:rPr>
            </w:pPr>
            <w:r w:rsidRPr="00154305">
              <w:rPr>
                <w:rFonts w:cs="TimesNewRomanPS-BoldMT"/>
                <w:bCs/>
                <w:color w:val="000000"/>
              </w:rPr>
              <w:t>Reading:</w:t>
            </w:r>
            <w:r w:rsidR="006E146D">
              <w:rPr>
                <w:rFonts w:cs="TimesNewRomanPS-BoldMT"/>
                <w:bCs/>
                <w:color w:val="000000"/>
              </w:rPr>
              <w:t xml:space="preserve"> </w:t>
            </w:r>
            <w:proofErr w:type="spellStart"/>
            <w:r w:rsidR="006E146D" w:rsidRPr="00F83147">
              <w:rPr>
                <w:rFonts w:cs="TimesNewRomanPS-BoldMT"/>
                <w:bCs/>
                <w:color w:val="000000"/>
                <w:u w:val="single"/>
              </w:rPr>
              <w:t>Stoto</w:t>
            </w:r>
            <w:proofErr w:type="spellEnd"/>
            <w:r w:rsidR="006E146D" w:rsidRPr="00F83147">
              <w:rPr>
                <w:rFonts w:cs="TimesNewRomanPS-BoldMT"/>
                <w:bCs/>
                <w:color w:val="000000"/>
                <w:u w:val="single"/>
              </w:rPr>
              <w:t xml:space="preserve"> et al. </w:t>
            </w:r>
            <w:proofErr w:type="spellStart"/>
            <w:r w:rsidR="006E146D" w:rsidRPr="00F83147">
              <w:rPr>
                <w:rFonts w:cs="TimesNewRomanPS-BoldMT"/>
                <w:bCs/>
                <w:i/>
                <w:color w:val="000000"/>
                <w:u w:val="single"/>
              </w:rPr>
              <w:t>eGEMs</w:t>
            </w:r>
            <w:proofErr w:type="spellEnd"/>
            <w:r w:rsidR="006E146D" w:rsidRPr="00F83147">
              <w:rPr>
                <w:rFonts w:cs="TimesNewRomanPS-BoldMT"/>
                <w:bCs/>
                <w:color w:val="000000"/>
                <w:u w:val="single"/>
              </w:rPr>
              <w:t>, 2017c: 5(1).</w:t>
            </w:r>
          </w:p>
          <w:p w14:paraId="7877C26E" w14:textId="77777777" w:rsidR="008B1025" w:rsidRPr="00154305" w:rsidRDefault="008B1025" w:rsidP="008B1025">
            <w:pPr>
              <w:autoSpaceDE w:val="0"/>
              <w:autoSpaceDN w:val="0"/>
              <w:adjustRightInd w:val="0"/>
              <w:spacing w:before="60" w:after="60"/>
              <w:rPr>
                <w:rFonts w:cs="TimesNewRomanPS-BoldMT"/>
                <w:bCs/>
                <w:color w:val="000000"/>
              </w:rPr>
            </w:pPr>
            <w:r w:rsidRPr="00154305">
              <w:rPr>
                <w:rFonts w:cs="TimesNewRomanPS-BoldMT"/>
                <w:bCs/>
                <w:color w:val="000000"/>
              </w:rPr>
              <w:t>Assignments:</w:t>
            </w:r>
          </w:p>
          <w:p w14:paraId="1AB6BC75" w14:textId="7DD21C43" w:rsidR="008B1025" w:rsidRPr="00154305" w:rsidRDefault="008B1025" w:rsidP="00AC48CA">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Forum discussion (due 9/27, 11:59 EST)</w:t>
            </w:r>
          </w:p>
        </w:tc>
      </w:tr>
      <w:tr w:rsidR="00CC7982" w14:paraId="6E351B19" w14:textId="77777777" w:rsidTr="004151BB">
        <w:tc>
          <w:tcPr>
            <w:tcW w:w="791" w:type="dxa"/>
          </w:tcPr>
          <w:p w14:paraId="18BC582E" w14:textId="6E73951B"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5</w:t>
            </w:r>
          </w:p>
        </w:tc>
        <w:tc>
          <w:tcPr>
            <w:tcW w:w="1609" w:type="dxa"/>
          </w:tcPr>
          <w:p w14:paraId="0C8F96C9" w14:textId="66A63336"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Sept. 28</w:t>
            </w:r>
          </w:p>
        </w:tc>
        <w:tc>
          <w:tcPr>
            <w:tcW w:w="1608" w:type="dxa"/>
          </w:tcPr>
          <w:p w14:paraId="7B9847BA" w14:textId="7172333B"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Oct. 4</w:t>
            </w:r>
          </w:p>
        </w:tc>
        <w:tc>
          <w:tcPr>
            <w:tcW w:w="6067" w:type="dxa"/>
          </w:tcPr>
          <w:p w14:paraId="45FD0B5D" w14:textId="488A5096"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 xml:space="preserve">Topic: </w:t>
            </w:r>
            <w:r w:rsidR="006E146D">
              <w:rPr>
                <w:rFonts w:cs="TimesNewRomanPS-BoldMT"/>
                <w:bCs/>
                <w:color w:val="000000"/>
              </w:rPr>
              <w:t>Systems Theory and Science</w:t>
            </w:r>
          </w:p>
          <w:p w14:paraId="17A9DA76" w14:textId="42F7B07E" w:rsidR="00CC7982" w:rsidRPr="006E146D"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Reading:</w:t>
            </w:r>
            <w:r w:rsidR="006E146D">
              <w:rPr>
                <w:rFonts w:cs="TimesNewRomanPS-BoldMT"/>
                <w:bCs/>
                <w:color w:val="000000"/>
              </w:rPr>
              <w:t xml:space="preserve"> </w:t>
            </w:r>
            <w:proofErr w:type="spellStart"/>
            <w:r w:rsidR="006E146D" w:rsidRPr="00F83147">
              <w:rPr>
                <w:rFonts w:cs="TimesNewRomanPS-BoldMT"/>
                <w:bCs/>
                <w:color w:val="000000"/>
                <w:u w:val="single"/>
              </w:rPr>
              <w:t>Stoto</w:t>
            </w:r>
            <w:proofErr w:type="spellEnd"/>
            <w:r w:rsidR="006E146D" w:rsidRPr="00F83147">
              <w:rPr>
                <w:rFonts w:cs="TimesNewRomanPS-BoldMT"/>
                <w:bCs/>
                <w:color w:val="000000"/>
                <w:u w:val="single"/>
              </w:rPr>
              <w:t xml:space="preserve"> et al. </w:t>
            </w:r>
            <w:proofErr w:type="spellStart"/>
            <w:r w:rsidR="006E146D" w:rsidRPr="00F83147">
              <w:rPr>
                <w:rFonts w:cs="TimesNewRomanPS-BoldMT"/>
                <w:bCs/>
                <w:i/>
                <w:color w:val="000000"/>
                <w:u w:val="single"/>
              </w:rPr>
              <w:t>eGEMs</w:t>
            </w:r>
            <w:proofErr w:type="spellEnd"/>
            <w:r w:rsidR="006E146D" w:rsidRPr="00F83147">
              <w:rPr>
                <w:rFonts w:cs="TimesNewRomanPS-BoldMT"/>
                <w:bCs/>
                <w:color w:val="000000"/>
                <w:u w:val="single"/>
              </w:rPr>
              <w:t>, 2017d: 5(1).</w:t>
            </w:r>
          </w:p>
          <w:p w14:paraId="6A2E9504" w14:textId="77777777"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20B49372" w14:textId="77777777" w:rsidR="0098276E" w:rsidRDefault="0098276E" w:rsidP="00CC7982">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Quiz 3 (</w:t>
            </w:r>
            <w:r>
              <w:rPr>
                <w:rFonts w:cs="TimesNewRomanPS-BoldMT"/>
                <w:bCs/>
                <w:color w:val="000000"/>
              </w:rPr>
              <w:t>must be completed to access forum discussion</w:t>
            </w:r>
            <w:r w:rsidRPr="00154305">
              <w:rPr>
                <w:rFonts w:cs="TimesNewRomanPS-BoldMT"/>
                <w:bCs/>
                <w:color w:val="000000"/>
              </w:rPr>
              <w:t>)</w:t>
            </w:r>
          </w:p>
          <w:p w14:paraId="09D93E3B" w14:textId="381D22F3" w:rsidR="00CC7982" w:rsidRPr="0098276E" w:rsidRDefault="00CC7982" w:rsidP="0098276E">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 xml:space="preserve">Forum </w:t>
            </w:r>
            <w:r w:rsidR="008B1025" w:rsidRPr="00154305">
              <w:rPr>
                <w:rFonts w:cs="TimesNewRomanPS-BoldMT"/>
                <w:bCs/>
                <w:color w:val="000000"/>
              </w:rPr>
              <w:t>discussion (due 10/4</w:t>
            </w:r>
            <w:r w:rsidRPr="00154305">
              <w:rPr>
                <w:rFonts w:cs="TimesNewRomanPS-BoldMT"/>
                <w:bCs/>
                <w:color w:val="000000"/>
              </w:rPr>
              <w:t>, 11:59 EST)</w:t>
            </w:r>
          </w:p>
        </w:tc>
      </w:tr>
      <w:tr w:rsidR="00CC7982" w14:paraId="3AD6F7A6" w14:textId="77777777" w:rsidTr="004151BB">
        <w:tc>
          <w:tcPr>
            <w:tcW w:w="791" w:type="dxa"/>
          </w:tcPr>
          <w:p w14:paraId="3283EDF3" w14:textId="63E77D16"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6</w:t>
            </w:r>
          </w:p>
        </w:tc>
        <w:tc>
          <w:tcPr>
            <w:tcW w:w="1609" w:type="dxa"/>
          </w:tcPr>
          <w:p w14:paraId="0A4C5B9F" w14:textId="3D28D0F9"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Oct. 5</w:t>
            </w:r>
          </w:p>
        </w:tc>
        <w:tc>
          <w:tcPr>
            <w:tcW w:w="1608" w:type="dxa"/>
          </w:tcPr>
          <w:p w14:paraId="2E639C28" w14:textId="45BB7154"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Oct. 11</w:t>
            </w:r>
          </w:p>
        </w:tc>
        <w:tc>
          <w:tcPr>
            <w:tcW w:w="6067" w:type="dxa"/>
          </w:tcPr>
          <w:p w14:paraId="2C7F8577" w14:textId="388015CA" w:rsidR="008B1025" w:rsidRPr="00154305" w:rsidRDefault="008B1025" w:rsidP="008B1025">
            <w:pPr>
              <w:autoSpaceDE w:val="0"/>
              <w:autoSpaceDN w:val="0"/>
              <w:adjustRightInd w:val="0"/>
              <w:spacing w:before="60" w:after="60"/>
              <w:rPr>
                <w:rFonts w:cs="TimesNewRomanPS-BoldMT"/>
                <w:bCs/>
                <w:color w:val="000000"/>
              </w:rPr>
            </w:pPr>
            <w:r w:rsidRPr="00154305">
              <w:rPr>
                <w:rFonts w:cs="TimesNewRomanPS-BoldMT"/>
                <w:bCs/>
                <w:color w:val="000000"/>
              </w:rPr>
              <w:t xml:space="preserve">Topic: Biomedical Informatics (Part </w:t>
            </w:r>
            <w:r w:rsidR="006E146D">
              <w:rPr>
                <w:rFonts w:cs="TimesNewRomanPS-BoldMT"/>
                <w:bCs/>
                <w:color w:val="000000"/>
              </w:rPr>
              <w:t>1</w:t>
            </w:r>
            <w:r w:rsidRPr="00154305">
              <w:rPr>
                <w:rFonts w:cs="TimesNewRomanPS-BoldMT"/>
                <w:bCs/>
                <w:color w:val="000000"/>
              </w:rPr>
              <w:t>)</w:t>
            </w:r>
          </w:p>
          <w:p w14:paraId="332FF6A1" w14:textId="0A86CE0D" w:rsidR="008B1025" w:rsidRPr="00F83147" w:rsidRDefault="008B1025" w:rsidP="008B1025">
            <w:pPr>
              <w:autoSpaceDE w:val="0"/>
              <w:autoSpaceDN w:val="0"/>
              <w:adjustRightInd w:val="0"/>
              <w:spacing w:before="60" w:after="60"/>
              <w:rPr>
                <w:rFonts w:cs="TimesNewRomanPS-BoldMT"/>
                <w:bCs/>
                <w:color w:val="000000"/>
              </w:rPr>
            </w:pPr>
            <w:r w:rsidRPr="00154305">
              <w:rPr>
                <w:rFonts w:cs="TimesNewRomanPS-BoldMT"/>
                <w:bCs/>
                <w:color w:val="000000"/>
              </w:rPr>
              <w:t>Reading:</w:t>
            </w:r>
            <w:r w:rsidR="00F83147">
              <w:rPr>
                <w:rFonts w:cs="TimesNewRomanPS-BoldMT"/>
                <w:bCs/>
                <w:color w:val="000000"/>
              </w:rPr>
              <w:t xml:space="preserve"> </w:t>
            </w:r>
            <w:r w:rsidR="00F83147" w:rsidRPr="00F83147">
              <w:rPr>
                <w:rFonts w:cs="TimesNewRomanPS-BoldMT"/>
                <w:bCs/>
                <w:color w:val="000000"/>
                <w:u w:val="single"/>
              </w:rPr>
              <w:t xml:space="preserve">Carney &amp; Yong. </w:t>
            </w:r>
            <w:r w:rsidR="00F83147" w:rsidRPr="00F83147">
              <w:rPr>
                <w:rFonts w:cs="TimesNewRomanPS-BoldMT"/>
                <w:bCs/>
                <w:i/>
                <w:color w:val="000000"/>
                <w:u w:val="single"/>
              </w:rPr>
              <w:t>J. Biomed. Inform.</w:t>
            </w:r>
            <w:r w:rsidR="00F83147" w:rsidRPr="00F83147">
              <w:rPr>
                <w:rFonts w:cs="TimesNewRomanPS-BoldMT"/>
                <w:bCs/>
                <w:color w:val="000000"/>
                <w:u w:val="single"/>
              </w:rPr>
              <w:t>, 2017: 68.</w:t>
            </w:r>
          </w:p>
          <w:p w14:paraId="52155481" w14:textId="77777777" w:rsidR="008B1025" w:rsidRPr="00154305" w:rsidRDefault="008B1025" w:rsidP="008B1025">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1757C6C9" w14:textId="7A615389" w:rsidR="008B1025" w:rsidRPr="00154305" w:rsidRDefault="008B1025" w:rsidP="008B1025">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Forum discussion (due 10/11, 11:59 EST)</w:t>
            </w:r>
          </w:p>
          <w:p w14:paraId="405292CF" w14:textId="4B620D63" w:rsidR="00CC7982" w:rsidRPr="00154305" w:rsidRDefault="00AC48CA" w:rsidP="008B1025">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LHS Proposal Outline (due 10/11, 11:59 EST)</w:t>
            </w:r>
          </w:p>
        </w:tc>
      </w:tr>
      <w:tr w:rsidR="00CC7982" w14:paraId="7A44867D" w14:textId="77777777" w:rsidTr="004151BB">
        <w:tc>
          <w:tcPr>
            <w:tcW w:w="791" w:type="dxa"/>
          </w:tcPr>
          <w:p w14:paraId="05F40609" w14:textId="000BF552"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7</w:t>
            </w:r>
          </w:p>
        </w:tc>
        <w:tc>
          <w:tcPr>
            <w:tcW w:w="1609" w:type="dxa"/>
          </w:tcPr>
          <w:p w14:paraId="7D984B87" w14:textId="3BBDF197" w:rsidR="00CC7982" w:rsidRPr="00154305" w:rsidRDefault="00AC48CA" w:rsidP="00CC7982">
            <w:pPr>
              <w:autoSpaceDE w:val="0"/>
              <w:autoSpaceDN w:val="0"/>
              <w:adjustRightInd w:val="0"/>
              <w:spacing w:before="60" w:after="60"/>
              <w:rPr>
                <w:rFonts w:cs="TimesNewRomanPS-BoldMT"/>
                <w:bCs/>
                <w:color w:val="000000"/>
              </w:rPr>
            </w:pPr>
            <w:r w:rsidRPr="00154305">
              <w:rPr>
                <w:rFonts w:cs="TimesNewRomanPS-BoldMT"/>
                <w:bCs/>
                <w:color w:val="000000"/>
              </w:rPr>
              <w:t>Oct. 12</w:t>
            </w:r>
          </w:p>
        </w:tc>
        <w:tc>
          <w:tcPr>
            <w:tcW w:w="1608" w:type="dxa"/>
          </w:tcPr>
          <w:p w14:paraId="56966617" w14:textId="256D6E80" w:rsidR="00CC7982" w:rsidRPr="00154305" w:rsidRDefault="00AC48CA" w:rsidP="00CC7982">
            <w:pPr>
              <w:autoSpaceDE w:val="0"/>
              <w:autoSpaceDN w:val="0"/>
              <w:adjustRightInd w:val="0"/>
              <w:spacing w:before="60" w:after="60"/>
              <w:rPr>
                <w:rFonts w:cs="TimesNewRomanPS-BoldMT"/>
                <w:bCs/>
                <w:color w:val="000000"/>
              </w:rPr>
            </w:pPr>
            <w:r w:rsidRPr="00154305">
              <w:rPr>
                <w:rFonts w:cs="TimesNewRomanPS-BoldMT"/>
                <w:bCs/>
                <w:color w:val="000000"/>
              </w:rPr>
              <w:t>Oct. 18</w:t>
            </w:r>
          </w:p>
        </w:tc>
        <w:tc>
          <w:tcPr>
            <w:tcW w:w="6067" w:type="dxa"/>
          </w:tcPr>
          <w:p w14:paraId="6948D676" w14:textId="2BF2CC29"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 xml:space="preserve">Topic: </w:t>
            </w:r>
            <w:r w:rsidR="006E146D">
              <w:rPr>
                <w:rFonts w:cs="TimesNewRomanPS-BoldMT"/>
                <w:bCs/>
                <w:color w:val="000000"/>
              </w:rPr>
              <w:t>Biomedical Informatics (Part 2)</w:t>
            </w:r>
          </w:p>
          <w:p w14:paraId="2A585086" w14:textId="14A22664" w:rsidR="00CC7982" w:rsidRPr="00F83147"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Reading:</w:t>
            </w:r>
            <w:r w:rsidR="00F83147">
              <w:rPr>
                <w:rFonts w:cs="TimesNewRomanPS-BoldMT"/>
                <w:bCs/>
                <w:color w:val="000000"/>
              </w:rPr>
              <w:t xml:space="preserve"> </w:t>
            </w:r>
            <w:proofErr w:type="spellStart"/>
            <w:r w:rsidR="00F83147" w:rsidRPr="00F83147">
              <w:rPr>
                <w:rFonts w:cs="TimesNewRomanPS-BoldMT"/>
                <w:bCs/>
                <w:color w:val="000000"/>
                <w:u w:val="single"/>
              </w:rPr>
              <w:t>Noorbakhsh-Sabet</w:t>
            </w:r>
            <w:proofErr w:type="spellEnd"/>
            <w:r w:rsidR="00F83147" w:rsidRPr="00F83147">
              <w:rPr>
                <w:rFonts w:cs="TimesNewRomanPS-BoldMT"/>
                <w:bCs/>
                <w:color w:val="000000"/>
                <w:u w:val="single"/>
              </w:rPr>
              <w:t xml:space="preserve"> et al. </w:t>
            </w:r>
            <w:r w:rsidR="00F83147" w:rsidRPr="00F83147">
              <w:rPr>
                <w:rFonts w:cs="TimesNewRomanPS-BoldMT"/>
                <w:bCs/>
                <w:i/>
                <w:color w:val="000000"/>
                <w:u w:val="single"/>
              </w:rPr>
              <w:t>Am. J. Med.</w:t>
            </w:r>
            <w:r w:rsidR="00F83147" w:rsidRPr="00F83147">
              <w:rPr>
                <w:rFonts w:cs="TimesNewRomanPS-BoldMT"/>
                <w:bCs/>
                <w:color w:val="000000"/>
                <w:u w:val="single"/>
              </w:rPr>
              <w:t>, 132(7).</w:t>
            </w:r>
          </w:p>
          <w:p w14:paraId="0B771B0A" w14:textId="211EC840" w:rsidR="00AC48CA"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1EDF2F0C" w14:textId="1C27F9E0" w:rsidR="002E63D8" w:rsidRDefault="002E63D8" w:rsidP="00AC48CA">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Quiz 4 (</w:t>
            </w:r>
            <w:r>
              <w:rPr>
                <w:rFonts w:cs="TimesNewRomanPS-BoldMT"/>
                <w:bCs/>
                <w:color w:val="000000"/>
              </w:rPr>
              <w:t>must be completed to access forum discussion</w:t>
            </w:r>
            <w:r w:rsidRPr="00154305">
              <w:rPr>
                <w:rFonts w:cs="TimesNewRomanPS-BoldMT"/>
                <w:bCs/>
                <w:color w:val="000000"/>
              </w:rPr>
              <w:t>)</w:t>
            </w:r>
          </w:p>
          <w:p w14:paraId="62D7577F" w14:textId="21C73DDA" w:rsidR="00154305" w:rsidRPr="002E63D8" w:rsidRDefault="00CC7982" w:rsidP="002E63D8">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 xml:space="preserve">Forum discussion (due </w:t>
            </w:r>
            <w:r w:rsidR="00AC48CA" w:rsidRPr="00154305">
              <w:rPr>
                <w:rFonts w:cs="TimesNewRomanPS-BoldMT"/>
                <w:bCs/>
                <w:color w:val="000000"/>
              </w:rPr>
              <w:t>10/18</w:t>
            </w:r>
            <w:r w:rsidRPr="00154305">
              <w:rPr>
                <w:rFonts w:cs="TimesNewRomanPS-BoldMT"/>
                <w:bCs/>
                <w:color w:val="000000"/>
              </w:rPr>
              <w:t>, 11:59 EST)</w:t>
            </w:r>
          </w:p>
        </w:tc>
      </w:tr>
      <w:tr w:rsidR="00CC7982" w14:paraId="651BE80B" w14:textId="77777777" w:rsidTr="004151BB">
        <w:tc>
          <w:tcPr>
            <w:tcW w:w="791" w:type="dxa"/>
          </w:tcPr>
          <w:p w14:paraId="347EC1C6" w14:textId="65CEFB91"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lastRenderedPageBreak/>
              <w:t>8</w:t>
            </w:r>
          </w:p>
        </w:tc>
        <w:tc>
          <w:tcPr>
            <w:tcW w:w="1609" w:type="dxa"/>
          </w:tcPr>
          <w:p w14:paraId="7DDC87A4" w14:textId="57706EAE" w:rsidR="00CC7982" w:rsidRPr="00154305" w:rsidRDefault="00AC48CA" w:rsidP="00CC7982">
            <w:pPr>
              <w:autoSpaceDE w:val="0"/>
              <w:autoSpaceDN w:val="0"/>
              <w:adjustRightInd w:val="0"/>
              <w:spacing w:before="60" w:after="60"/>
              <w:rPr>
                <w:rFonts w:cs="TimesNewRomanPS-BoldMT"/>
                <w:bCs/>
                <w:color w:val="000000"/>
              </w:rPr>
            </w:pPr>
            <w:r w:rsidRPr="00154305">
              <w:rPr>
                <w:rFonts w:cs="TimesNewRomanPS-BoldMT"/>
                <w:bCs/>
                <w:color w:val="000000"/>
              </w:rPr>
              <w:t>Oct. 19</w:t>
            </w:r>
          </w:p>
        </w:tc>
        <w:tc>
          <w:tcPr>
            <w:tcW w:w="1608" w:type="dxa"/>
          </w:tcPr>
          <w:p w14:paraId="104CA00F" w14:textId="6EB89577" w:rsidR="00CC7982" w:rsidRPr="00154305" w:rsidRDefault="00AC48CA" w:rsidP="00CC7982">
            <w:pPr>
              <w:autoSpaceDE w:val="0"/>
              <w:autoSpaceDN w:val="0"/>
              <w:adjustRightInd w:val="0"/>
              <w:spacing w:before="60" w:after="60"/>
              <w:rPr>
                <w:rFonts w:cs="TimesNewRomanPS-BoldMT"/>
                <w:bCs/>
                <w:color w:val="000000"/>
              </w:rPr>
            </w:pPr>
            <w:r w:rsidRPr="00154305">
              <w:rPr>
                <w:rFonts w:cs="TimesNewRomanPS-BoldMT"/>
                <w:bCs/>
                <w:color w:val="000000"/>
              </w:rPr>
              <w:t>Oct. 25</w:t>
            </w:r>
          </w:p>
        </w:tc>
        <w:tc>
          <w:tcPr>
            <w:tcW w:w="6067" w:type="dxa"/>
          </w:tcPr>
          <w:p w14:paraId="4C990301" w14:textId="682991DC"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 xml:space="preserve">Topic: </w:t>
            </w:r>
            <w:r w:rsidR="006E146D">
              <w:rPr>
                <w:rFonts w:cs="TimesNewRomanPS-BoldMT"/>
                <w:bCs/>
                <w:color w:val="000000"/>
              </w:rPr>
              <w:t>Ethics of Research in Learning Health Systems</w:t>
            </w:r>
          </w:p>
          <w:p w14:paraId="251522BE" w14:textId="2E8C1E0B" w:rsidR="00AC48CA" w:rsidRPr="002B63B8" w:rsidRDefault="00AC48CA" w:rsidP="00AC48CA">
            <w:pPr>
              <w:autoSpaceDE w:val="0"/>
              <w:autoSpaceDN w:val="0"/>
              <w:adjustRightInd w:val="0"/>
              <w:spacing w:before="60" w:after="60"/>
              <w:rPr>
                <w:rFonts w:cs="TimesNewRomanPS-BoldMT"/>
                <w:bCs/>
                <w:color w:val="000000"/>
                <w:u w:val="single"/>
              </w:rPr>
            </w:pPr>
            <w:r w:rsidRPr="00154305">
              <w:rPr>
                <w:rFonts w:cs="TimesNewRomanPS-BoldMT"/>
                <w:bCs/>
                <w:color w:val="000000"/>
              </w:rPr>
              <w:t>Reading:</w:t>
            </w:r>
            <w:r w:rsidR="007122A3">
              <w:rPr>
                <w:rFonts w:cs="TimesNewRomanPS-BoldMT"/>
                <w:bCs/>
                <w:color w:val="000000"/>
              </w:rPr>
              <w:t xml:space="preserve"> </w:t>
            </w:r>
            <w:proofErr w:type="spellStart"/>
            <w:r w:rsidR="002B63B8" w:rsidRPr="002B63B8">
              <w:rPr>
                <w:rFonts w:cs="TimesNewRomanPS-BoldMT"/>
                <w:bCs/>
                <w:color w:val="000000"/>
                <w:u w:val="single"/>
              </w:rPr>
              <w:t>Morain</w:t>
            </w:r>
            <w:proofErr w:type="spellEnd"/>
            <w:r w:rsidR="002B63B8" w:rsidRPr="002B63B8">
              <w:rPr>
                <w:rFonts w:cs="TimesNewRomanPS-BoldMT"/>
                <w:bCs/>
                <w:color w:val="000000"/>
                <w:u w:val="single"/>
              </w:rPr>
              <w:t xml:space="preserve"> &amp; </w:t>
            </w:r>
            <w:proofErr w:type="spellStart"/>
            <w:r w:rsidR="002B63B8" w:rsidRPr="002B63B8">
              <w:rPr>
                <w:rFonts w:cs="TimesNewRomanPS-BoldMT"/>
                <w:bCs/>
                <w:color w:val="000000"/>
                <w:u w:val="single"/>
              </w:rPr>
              <w:t>Kass</w:t>
            </w:r>
            <w:proofErr w:type="spellEnd"/>
            <w:r w:rsidR="002B63B8" w:rsidRPr="002B63B8">
              <w:rPr>
                <w:rFonts w:cs="TimesNewRomanPS-BoldMT"/>
                <w:bCs/>
                <w:color w:val="000000"/>
                <w:u w:val="single"/>
              </w:rPr>
              <w:t xml:space="preserve">. </w:t>
            </w:r>
            <w:proofErr w:type="spellStart"/>
            <w:r w:rsidR="002B63B8" w:rsidRPr="002B63B8">
              <w:rPr>
                <w:rFonts w:cs="TimesNewRomanPS-BoldMT"/>
                <w:bCs/>
                <w:i/>
                <w:color w:val="000000"/>
                <w:u w:val="single"/>
              </w:rPr>
              <w:t>eGEMs</w:t>
            </w:r>
            <w:proofErr w:type="spellEnd"/>
            <w:r w:rsidR="002B63B8" w:rsidRPr="002B63B8">
              <w:rPr>
                <w:rFonts w:cs="TimesNewRomanPS-BoldMT"/>
                <w:bCs/>
                <w:color w:val="000000"/>
                <w:u w:val="single"/>
              </w:rPr>
              <w:t>, 2016: 4(2).</w:t>
            </w:r>
          </w:p>
          <w:p w14:paraId="36E2A3A6" w14:textId="77777777"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66A50E21" w14:textId="0A853996" w:rsidR="00CC7982" w:rsidRPr="00154305" w:rsidRDefault="00AC48CA" w:rsidP="00154305">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Forum discussion (due 10/25, 11:59 EST)</w:t>
            </w:r>
          </w:p>
        </w:tc>
      </w:tr>
      <w:tr w:rsidR="00CC7982" w14:paraId="0230C4CE" w14:textId="77777777" w:rsidTr="004151BB">
        <w:tc>
          <w:tcPr>
            <w:tcW w:w="791" w:type="dxa"/>
          </w:tcPr>
          <w:p w14:paraId="3D436781" w14:textId="5095CD08"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9</w:t>
            </w:r>
          </w:p>
        </w:tc>
        <w:tc>
          <w:tcPr>
            <w:tcW w:w="1609" w:type="dxa"/>
          </w:tcPr>
          <w:p w14:paraId="5DE6A2C4" w14:textId="563CB1E2" w:rsidR="00CC7982" w:rsidRPr="00154305" w:rsidRDefault="00AC48CA" w:rsidP="00CC7982">
            <w:pPr>
              <w:autoSpaceDE w:val="0"/>
              <w:autoSpaceDN w:val="0"/>
              <w:adjustRightInd w:val="0"/>
              <w:spacing w:before="60" w:after="60"/>
              <w:rPr>
                <w:rFonts w:cs="TimesNewRomanPS-BoldMT"/>
                <w:bCs/>
                <w:color w:val="000000"/>
              </w:rPr>
            </w:pPr>
            <w:r w:rsidRPr="00154305">
              <w:rPr>
                <w:rFonts w:cs="TimesNewRomanPS-BoldMT"/>
                <w:bCs/>
                <w:color w:val="000000"/>
              </w:rPr>
              <w:t>Oct. 26</w:t>
            </w:r>
          </w:p>
        </w:tc>
        <w:tc>
          <w:tcPr>
            <w:tcW w:w="1608" w:type="dxa"/>
          </w:tcPr>
          <w:p w14:paraId="73FF3069" w14:textId="4557C596" w:rsidR="00CC7982" w:rsidRPr="00154305" w:rsidRDefault="00AC48CA" w:rsidP="00CC7982">
            <w:pPr>
              <w:autoSpaceDE w:val="0"/>
              <w:autoSpaceDN w:val="0"/>
              <w:adjustRightInd w:val="0"/>
              <w:spacing w:before="60" w:after="60"/>
              <w:rPr>
                <w:rFonts w:cs="TimesNewRomanPS-BoldMT"/>
                <w:bCs/>
                <w:color w:val="000000"/>
              </w:rPr>
            </w:pPr>
            <w:r w:rsidRPr="00154305">
              <w:rPr>
                <w:rFonts w:cs="TimesNewRomanPS-BoldMT"/>
                <w:bCs/>
                <w:color w:val="000000"/>
              </w:rPr>
              <w:t>Nov. 1</w:t>
            </w:r>
          </w:p>
        </w:tc>
        <w:tc>
          <w:tcPr>
            <w:tcW w:w="6067" w:type="dxa"/>
          </w:tcPr>
          <w:p w14:paraId="76AF6E73" w14:textId="0E17F696"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Topic: Improvement and Implementation Science</w:t>
            </w:r>
            <w:r w:rsidR="006E146D">
              <w:rPr>
                <w:rFonts w:cs="TimesNewRomanPS-BoldMT"/>
                <w:bCs/>
                <w:color w:val="000000"/>
              </w:rPr>
              <w:t xml:space="preserve"> (Part 1</w:t>
            </w:r>
            <w:r w:rsidR="00AC48CA" w:rsidRPr="00154305">
              <w:rPr>
                <w:rFonts w:cs="TimesNewRomanPS-BoldMT"/>
                <w:bCs/>
                <w:color w:val="000000"/>
              </w:rPr>
              <w:t>)</w:t>
            </w:r>
          </w:p>
          <w:p w14:paraId="432D18E1" w14:textId="691B61D0" w:rsidR="00CC7982" w:rsidRPr="002B63B8" w:rsidRDefault="00CC7982" w:rsidP="00CC7982">
            <w:pPr>
              <w:autoSpaceDE w:val="0"/>
              <w:autoSpaceDN w:val="0"/>
              <w:adjustRightInd w:val="0"/>
              <w:spacing w:before="60" w:after="60"/>
              <w:rPr>
                <w:rFonts w:cs="TimesNewRomanPS-BoldMT"/>
                <w:bCs/>
                <w:color w:val="000000"/>
                <w:u w:val="single"/>
              </w:rPr>
            </w:pPr>
            <w:r w:rsidRPr="00154305">
              <w:rPr>
                <w:rFonts w:cs="TimesNewRomanPS-BoldMT"/>
                <w:bCs/>
                <w:color w:val="000000"/>
              </w:rPr>
              <w:t>Reading:</w:t>
            </w:r>
            <w:r w:rsidR="002B63B8">
              <w:rPr>
                <w:rFonts w:cs="TimesNewRomanPS-BoldMT"/>
                <w:bCs/>
                <w:color w:val="000000"/>
              </w:rPr>
              <w:t xml:space="preserve"> </w:t>
            </w:r>
            <w:r w:rsidR="002B63B8" w:rsidRPr="002B63B8">
              <w:rPr>
                <w:rFonts w:cs="TimesNewRomanPS-BoldMT"/>
                <w:bCs/>
                <w:color w:val="000000"/>
                <w:u w:val="single"/>
              </w:rPr>
              <w:t xml:space="preserve">Kilbourne et al. </w:t>
            </w:r>
            <w:r w:rsidR="002B63B8" w:rsidRPr="002B63B8">
              <w:rPr>
                <w:rFonts w:cs="TimesNewRomanPS-BoldMT"/>
                <w:bCs/>
                <w:i/>
                <w:color w:val="000000"/>
                <w:u w:val="single"/>
              </w:rPr>
              <w:t>Medical Care</w:t>
            </w:r>
            <w:r w:rsidR="002B63B8" w:rsidRPr="002B63B8">
              <w:rPr>
                <w:rFonts w:cs="TimesNewRomanPS-BoldMT"/>
                <w:bCs/>
                <w:color w:val="000000"/>
                <w:u w:val="single"/>
              </w:rPr>
              <w:t>, 2019: 57(10).</w:t>
            </w:r>
          </w:p>
          <w:p w14:paraId="3420472E" w14:textId="77777777" w:rsidR="00CC7982" w:rsidRPr="00154305" w:rsidRDefault="00CC7982" w:rsidP="00CC7982">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1ACC1801" w14:textId="5DFFAD5F" w:rsidR="002E63D8" w:rsidRDefault="002E63D8" w:rsidP="00CC7982">
            <w:pPr>
              <w:pStyle w:val="ListParagraph"/>
              <w:numPr>
                <w:ilvl w:val="0"/>
                <w:numId w:val="24"/>
              </w:numPr>
              <w:autoSpaceDE w:val="0"/>
              <w:autoSpaceDN w:val="0"/>
              <w:adjustRightInd w:val="0"/>
              <w:spacing w:before="60" w:after="60"/>
              <w:rPr>
                <w:rFonts w:cs="TimesNewRomanPS-BoldMT"/>
                <w:bCs/>
                <w:color w:val="000000"/>
              </w:rPr>
            </w:pPr>
            <w:r>
              <w:rPr>
                <w:rFonts w:cs="TimesNewRomanPS-BoldMT"/>
                <w:bCs/>
                <w:color w:val="000000"/>
              </w:rPr>
              <w:t>Quiz 5 (must be completed to access forum discussion)</w:t>
            </w:r>
          </w:p>
          <w:p w14:paraId="1FF12BF9" w14:textId="44A00EA1" w:rsidR="00154305" w:rsidRPr="002E63D8" w:rsidRDefault="00CC7982" w:rsidP="002E63D8">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 xml:space="preserve">Forum discussion (due </w:t>
            </w:r>
            <w:r w:rsidR="00AC48CA" w:rsidRPr="00154305">
              <w:rPr>
                <w:rFonts w:cs="TimesNewRomanPS-BoldMT"/>
                <w:bCs/>
                <w:color w:val="000000"/>
              </w:rPr>
              <w:t>11/1</w:t>
            </w:r>
            <w:r w:rsidRPr="00154305">
              <w:rPr>
                <w:rFonts w:cs="TimesNewRomanPS-BoldMT"/>
                <w:bCs/>
                <w:color w:val="000000"/>
              </w:rPr>
              <w:t>, 11:59 EST)</w:t>
            </w:r>
          </w:p>
        </w:tc>
      </w:tr>
      <w:tr w:rsidR="00AC48CA" w14:paraId="786491E1" w14:textId="77777777" w:rsidTr="004151BB">
        <w:tc>
          <w:tcPr>
            <w:tcW w:w="791" w:type="dxa"/>
          </w:tcPr>
          <w:p w14:paraId="1C7B6E6A" w14:textId="57393417"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10</w:t>
            </w:r>
          </w:p>
        </w:tc>
        <w:tc>
          <w:tcPr>
            <w:tcW w:w="1609" w:type="dxa"/>
          </w:tcPr>
          <w:p w14:paraId="464795B9" w14:textId="49C41B2F"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Nov. 2</w:t>
            </w:r>
          </w:p>
        </w:tc>
        <w:tc>
          <w:tcPr>
            <w:tcW w:w="1608" w:type="dxa"/>
          </w:tcPr>
          <w:p w14:paraId="4347C368" w14:textId="4A460C3F"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Nov. 8</w:t>
            </w:r>
          </w:p>
        </w:tc>
        <w:tc>
          <w:tcPr>
            <w:tcW w:w="6067" w:type="dxa"/>
          </w:tcPr>
          <w:p w14:paraId="3233ADC5" w14:textId="3E85A312"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 xml:space="preserve">Topic: </w:t>
            </w:r>
            <w:r w:rsidR="006E146D">
              <w:rPr>
                <w:rFonts w:cs="TimesNewRomanPS-BoldMT"/>
                <w:bCs/>
                <w:color w:val="000000"/>
              </w:rPr>
              <w:t>Improvement and Implementation Science (Part 2)</w:t>
            </w:r>
          </w:p>
          <w:p w14:paraId="039E2933" w14:textId="55CBA786" w:rsidR="00AC48CA" w:rsidRPr="00921AED" w:rsidRDefault="00AC48CA" w:rsidP="00AC48CA">
            <w:pPr>
              <w:autoSpaceDE w:val="0"/>
              <w:autoSpaceDN w:val="0"/>
              <w:adjustRightInd w:val="0"/>
              <w:spacing w:before="60" w:after="60"/>
              <w:rPr>
                <w:rFonts w:cs="TimesNewRomanPS-BoldMT"/>
                <w:bCs/>
                <w:color w:val="000000"/>
                <w:u w:val="single"/>
              </w:rPr>
            </w:pPr>
            <w:r w:rsidRPr="00154305">
              <w:rPr>
                <w:rFonts w:cs="TimesNewRomanPS-BoldMT"/>
                <w:bCs/>
                <w:color w:val="000000"/>
              </w:rPr>
              <w:t>Reading:</w:t>
            </w:r>
            <w:r w:rsidR="00921AED">
              <w:rPr>
                <w:rFonts w:cs="TimesNewRomanPS-BoldMT"/>
                <w:bCs/>
                <w:color w:val="000000"/>
              </w:rPr>
              <w:t xml:space="preserve"> </w:t>
            </w:r>
            <w:proofErr w:type="spellStart"/>
            <w:r w:rsidR="00921AED" w:rsidRPr="00921AED">
              <w:rPr>
                <w:rFonts w:cs="TimesNewRomanPS-BoldMT"/>
                <w:bCs/>
                <w:color w:val="000000"/>
                <w:u w:val="single"/>
              </w:rPr>
              <w:t>Safaeinili</w:t>
            </w:r>
            <w:proofErr w:type="spellEnd"/>
            <w:r w:rsidR="00921AED" w:rsidRPr="00921AED">
              <w:rPr>
                <w:rFonts w:cs="TimesNewRomanPS-BoldMT"/>
                <w:bCs/>
                <w:color w:val="000000"/>
                <w:u w:val="single"/>
              </w:rPr>
              <w:t xml:space="preserve"> et al. </w:t>
            </w:r>
            <w:r w:rsidR="00921AED" w:rsidRPr="00921AED">
              <w:rPr>
                <w:rFonts w:cs="TimesNewRomanPS-BoldMT"/>
                <w:bCs/>
                <w:i/>
                <w:color w:val="000000"/>
                <w:u w:val="single"/>
              </w:rPr>
              <w:t>Learning Health Systems</w:t>
            </w:r>
            <w:r w:rsidR="00921AED" w:rsidRPr="00921AED">
              <w:rPr>
                <w:rFonts w:cs="TimesNewRomanPS-BoldMT"/>
                <w:bCs/>
                <w:color w:val="000000"/>
                <w:u w:val="single"/>
              </w:rPr>
              <w:t>, 2019: 4(1).</w:t>
            </w:r>
          </w:p>
          <w:p w14:paraId="659F39B4" w14:textId="77777777"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33204785" w14:textId="40F6CF7A" w:rsidR="00AC48CA" w:rsidRPr="00154305" w:rsidRDefault="00AC48CA" w:rsidP="00154305">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Forum discussion (due 11/8, 11:59 EST)</w:t>
            </w:r>
          </w:p>
        </w:tc>
      </w:tr>
      <w:tr w:rsidR="00AC48CA" w14:paraId="30C9080D" w14:textId="77777777" w:rsidTr="004151BB">
        <w:tc>
          <w:tcPr>
            <w:tcW w:w="791" w:type="dxa"/>
          </w:tcPr>
          <w:p w14:paraId="103B6FD5" w14:textId="60CEE63A"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11</w:t>
            </w:r>
          </w:p>
        </w:tc>
        <w:tc>
          <w:tcPr>
            <w:tcW w:w="1609" w:type="dxa"/>
          </w:tcPr>
          <w:p w14:paraId="533DFBE5" w14:textId="3A2CC45B"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Nov. 9</w:t>
            </w:r>
          </w:p>
        </w:tc>
        <w:tc>
          <w:tcPr>
            <w:tcW w:w="1608" w:type="dxa"/>
          </w:tcPr>
          <w:p w14:paraId="0BF55EE7" w14:textId="7B06AFA1"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Nov. 15</w:t>
            </w:r>
          </w:p>
        </w:tc>
        <w:tc>
          <w:tcPr>
            <w:tcW w:w="6067" w:type="dxa"/>
          </w:tcPr>
          <w:p w14:paraId="1B3FCD62" w14:textId="73891B3B"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 xml:space="preserve">Topic: Engagement in </w:t>
            </w:r>
            <w:r w:rsidR="006E146D">
              <w:rPr>
                <w:rFonts w:cs="TimesNewRomanPS-BoldMT"/>
                <w:bCs/>
                <w:color w:val="000000"/>
              </w:rPr>
              <w:t>Learning Health Systems</w:t>
            </w:r>
          </w:p>
          <w:p w14:paraId="79B6DA5A" w14:textId="46BCF1A7" w:rsidR="00AC48CA" w:rsidRPr="005B4C72" w:rsidRDefault="00AC48CA" w:rsidP="00AC48CA">
            <w:pPr>
              <w:autoSpaceDE w:val="0"/>
              <w:autoSpaceDN w:val="0"/>
              <w:adjustRightInd w:val="0"/>
              <w:spacing w:before="60" w:after="60"/>
              <w:rPr>
                <w:rFonts w:cs="TimesNewRomanPS-BoldMT"/>
                <w:bCs/>
                <w:color w:val="000000"/>
                <w:u w:val="single"/>
              </w:rPr>
            </w:pPr>
            <w:r w:rsidRPr="00154305">
              <w:rPr>
                <w:rFonts w:cs="TimesNewRomanPS-BoldMT"/>
                <w:bCs/>
                <w:color w:val="000000"/>
              </w:rPr>
              <w:t>Reading:</w:t>
            </w:r>
            <w:r w:rsidR="005B4C72">
              <w:rPr>
                <w:rFonts w:cs="TimesNewRomanPS-BoldMT"/>
                <w:bCs/>
                <w:color w:val="000000"/>
              </w:rPr>
              <w:t xml:space="preserve"> </w:t>
            </w:r>
            <w:r w:rsidR="005B4C72" w:rsidRPr="005B4C72">
              <w:rPr>
                <w:rFonts w:cs="TimesNewRomanPS-BoldMT"/>
                <w:bCs/>
                <w:color w:val="000000"/>
                <w:u w:val="single"/>
              </w:rPr>
              <w:t xml:space="preserve">Key &amp; Lewis. </w:t>
            </w:r>
            <w:r w:rsidR="005B4C72" w:rsidRPr="005B4C72">
              <w:rPr>
                <w:rFonts w:cs="TimesNewRomanPS-BoldMT"/>
                <w:bCs/>
                <w:i/>
                <w:color w:val="000000"/>
                <w:u w:val="single"/>
              </w:rPr>
              <w:t>Learning Health Systems</w:t>
            </w:r>
            <w:r w:rsidR="005B4C72" w:rsidRPr="005B4C72">
              <w:rPr>
                <w:rFonts w:cs="TimesNewRomanPS-BoldMT"/>
                <w:bCs/>
                <w:color w:val="000000"/>
                <w:u w:val="single"/>
              </w:rPr>
              <w:t>, 2017: 2(3).</w:t>
            </w:r>
          </w:p>
          <w:p w14:paraId="76E39FE9" w14:textId="77777777"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 xml:space="preserve">Assignments: </w:t>
            </w:r>
          </w:p>
          <w:p w14:paraId="35C1CEFB" w14:textId="7D5AB0A8" w:rsidR="002E63D8" w:rsidRDefault="002E63D8" w:rsidP="00AC48CA">
            <w:pPr>
              <w:pStyle w:val="ListParagraph"/>
              <w:numPr>
                <w:ilvl w:val="0"/>
                <w:numId w:val="24"/>
              </w:numPr>
              <w:autoSpaceDE w:val="0"/>
              <w:autoSpaceDN w:val="0"/>
              <w:adjustRightInd w:val="0"/>
              <w:spacing w:before="60" w:after="60"/>
              <w:rPr>
                <w:rFonts w:cs="TimesNewRomanPS-BoldMT"/>
                <w:bCs/>
                <w:color w:val="000000"/>
              </w:rPr>
            </w:pPr>
            <w:r>
              <w:rPr>
                <w:rFonts w:cs="TimesNewRomanPS-BoldMT"/>
                <w:bCs/>
                <w:color w:val="000000"/>
              </w:rPr>
              <w:t>Quiz 6 (must be completed to access forum discussion)</w:t>
            </w:r>
          </w:p>
          <w:p w14:paraId="5F468E2C" w14:textId="04240C86" w:rsidR="00AC48CA" w:rsidRPr="002E63D8" w:rsidRDefault="00AC48CA" w:rsidP="002E63D8">
            <w:pPr>
              <w:pStyle w:val="ListParagraph"/>
              <w:numPr>
                <w:ilvl w:val="0"/>
                <w:numId w:val="24"/>
              </w:numPr>
              <w:autoSpaceDE w:val="0"/>
              <w:autoSpaceDN w:val="0"/>
              <w:adjustRightInd w:val="0"/>
              <w:spacing w:before="60" w:after="60"/>
              <w:rPr>
                <w:rFonts w:cs="TimesNewRomanPS-BoldMT"/>
                <w:bCs/>
                <w:color w:val="000000"/>
              </w:rPr>
            </w:pPr>
            <w:r w:rsidRPr="00154305">
              <w:rPr>
                <w:rFonts w:cs="TimesNewRomanPS-BoldMT"/>
                <w:bCs/>
                <w:color w:val="000000"/>
              </w:rPr>
              <w:t>Forum discussion (due 11/15, 11:59 EST)</w:t>
            </w:r>
          </w:p>
        </w:tc>
      </w:tr>
      <w:tr w:rsidR="00AC48CA" w14:paraId="77D3B412" w14:textId="77777777" w:rsidTr="004151BB">
        <w:tc>
          <w:tcPr>
            <w:tcW w:w="791" w:type="dxa"/>
          </w:tcPr>
          <w:p w14:paraId="66D3F010" w14:textId="04E144BA"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12</w:t>
            </w:r>
          </w:p>
        </w:tc>
        <w:tc>
          <w:tcPr>
            <w:tcW w:w="1609" w:type="dxa"/>
          </w:tcPr>
          <w:p w14:paraId="6BAD7C50" w14:textId="1D0D9CBB"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Nov. 16</w:t>
            </w:r>
          </w:p>
        </w:tc>
        <w:tc>
          <w:tcPr>
            <w:tcW w:w="1608" w:type="dxa"/>
          </w:tcPr>
          <w:p w14:paraId="7986F57B" w14:textId="5D53B8E0" w:rsidR="00AC48CA" w:rsidRPr="00154305" w:rsidRDefault="00AC48CA" w:rsidP="00AC48CA">
            <w:pPr>
              <w:autoSpaceDE w:val="0"/>
              <w:autoSpaceDN w:val="0"/>
              <w:adjustRightInd w:val="0"/>
              <w:spacing w:before="60" w:after="60"/>
              <w:rPr>
                <w:rFonts w:cs="TimesNewRomanPS-BoldMT"/>
                <w:bCs/>
                <w:color w:val="000000"/>
              </w:rPr>
            </w:pPr>
            <w:r w:rsidRPr="00154305">
              <w:rPr>
                <w:rFonts w:cs="TimesNewRomanPS-BoldMT"/>
                <w:bCs/>
                <w:color w:val="000000"/>
              </w:rPr>
              <w:t>Nov. 22</w:t>
            </w:r>
          </w:p>
        </w:tc>
        <w:tc>
          <w:tcPr>
            <w:tcW w:w="6067" w:type="dxa"/>
          </w:tcPr>
          <w:p w14:paraId="5C87B271" w14:textId="77777777" w:rsidR="00AC48CA" w:rsidRDefault="00154305" w:rsidP="00AC48CA">
            <w:pPr>
              <w:autoSpaceDE w:val="0"/>
              <w:autoSpaceDN w:val="0"/>
              <w:adjustRightInd w:val="0"/>
              <w:spacing w:before="60" w:after="60"/>
              <w:rPr>
                <w:rFonts w:cs="TimesNewRomanPS-BoldMT"/>
                <w:bCs/>
                <w:color w:val="000000"/>
              </w:rPr>
            </w:pPr>
            <w:r>
              <w:rPr>
                <w:rFonts w:cs="TimesNewRomanPS-BoldMT"/>
                <w:bCs/>
                <w:color w:val="000000"/>
              </w:rPr>
              <w:t>Topic: Applying Learning Health Systems Core Competencies</w:t>
            </w:r>
          </w:p>
          <w:p w14:paraId="251E0C91" w14:textId="77777777" w:rsidR="00154305" w:rsidRDefault="00154305" w:rsidP="00AC48CA">
            <w:pPr>
              <w:autoSpaceDE w:val="0"/>
              <w:autoSpaceDN w:val="0"/>
              <w:adjustRightInd w:val="0"/>
              <w:spacing w:before="60" w:after="60"/>
              <w:rPr>
                <w:rFonts w:cs="TimesNewRomanPS-BoldMT"/>
                <w:bCs/>
                <w:color w:val="000000"/>
              </w:rPr>
            </w:pPr>
            <w:r>
              <w:rPr>
                <w:rFonts w:cs="TimesNewRomanPS-BoldMT"/>
                <w:bCs/>
                <w:color w:val="000000"/>
              </w:rPr>
              <w:t>Assignments:</w:t>
            </w:r>
          </w:p>
          <w:p w14:paraId="42522121" w14:textId="77777777" w:rsidR="00154305" w:rsidRDefault="00154305" w:rsidP="00154305">
            <w:pPr>
              <w:pStyle w:val="ListParagraph"/>
              <w:numPr>
                <w:ilvl w:val="0"/>
                <w:numId w:val="24"/>
              </w:numPr>
              <w:autoSpaceDE w:val="0"/>
              <w:autoSpaceDN w:val="0"/>
              <w:adjustRightInd w:val="0"/>
              <w:spacing w:before="60" w:after="60"/>
              <w:rPr>
                <w:rFonts w:cs="TimesNewRomanPS-BoldMT"/>
                <w:bCs/>
                <w:color w:val="000000"/>
              </w:rPr>
            </w:pPr>
            <w:r>
              <w:rPr>
                <w:rFonts w:cs="TimesNewRomanPS-BoldMT"/>
                <w:bCs/>
                <w:color w:val="000000"/>
              </w:rPr>
              <w:t>Forum discussion (due 11/22, 11:59 EST)</w:t>
            </w:r>
          </w:p>
          <w:p w14:paraId="49846997" w14:textId="51157584" w:rsidR="00154305" w:rsidRPr="00154305" w:rsidRDefault="00154305" w:rsidP="00154305">
            <w:pPr>
              <w:pStyle w:val="ListParagraph"/>
              <w:numPr>
                <w:ilvl w:val="0"/>
                <w:numId w:val="24"/>
              </w:numPr>
              <w:autoSpaceDE w:val="0"/>
              <w:autoSpaceDN w:val="0"/>
              <w:adjustRightInd w:val="0"/>
              <w:spacing w:before="60" w:after="60"/>
              <w:rPr>
                <w:rFonts w:cs="TimesNewRomanPS-BoldMT"/>
                <w:bCs/>
                <w:color w:val="000000"/>
              </w:rPr>
            </w:pPr>
            <w:r>
              <w:rPr>
                <w:rFonts w:cs="TimesNewRomanPS-BoldMT"/>
                <w:bCs/>
                <w:color w:val="000000"/>
              </w:rPr>
              <w:t>Final LHS Proposal (due 11/22, 11:59 EST)</w:t>
            </w:r>
          </w:p>
        </w:tc>
      </w:tr>
    </w:tbl>
    <w:p w14:paraId="0BC64184" w14:textId="77777777" w:rsidR="00BD443A" w:rsidRDefault="00BD443A" w:rsidP="006E146D"/>
    <w:p w14:paraId="2BD16369" w14:textId="18D905F2" w:rsidR="00BD443A" w:rsidRDefault="00BD443A" w:rsidP="00BD443A">
      <w:pPr>
        <w:pStyle w:val="Heading2"/>
        <w:spacing w:before="0" w:after="80"/>
      </w:pPr>
      <w:r>
        <w:t xml:space="preserve">LIST OF ASSIGNED </w:t>
      </w:r>
      <w:r w:rsidRPr="000E19F4">
        <w:t>READINGS</w:t>
      </w:r>
    </w:p>
    <w:p w14:paraId="58C5DEA4" w14:textId="5D0D65BE" w:rsidR="00BD443A" w:rsidRPr="00F83147" w:rsidRDefault="00F83147" w:rsidP="00BD443A">
      <w:r>
        <w:t xml:space="preserve">Carney TJ, Yong AY. (2017). Leveraging health informatics to foster a smart systems response to health disparities and health equity challenges. </w:t>
      </w:r>
      <w:r>
        <w:rPr>
          <w:i/>
        </w:rPr>
        <w:t>Journal of Biomedical Informatics</w:t>
      </w:r>
      <w:r>
        <w:t>, 68: 184-189.</w:t>
      </w:r>
    </w:p>
    <w:p w14:paraId="53ED86FA" w14:textId="293BB6AB" w:rsidR="008C7C86" w:rsidRPr="00F83147" w:rsidRDefault="008C7C86" w:rsidP="00433D83">
      <w:r w:rsidRPr="00F83147">
        <w:t xml:space="preserve">Forrest CB, </w:t>
      </w:r>
      <w:proofErr w:type="spellStart"/>
      <w:r w:rsidRPr="00F83147">
        <w:t>Chesley</w:t>
      </w:r>
      <w:proofErr w:type="spellEnd"/>
      <w:r w:rsidRPr="00F83147">
        <w:t xml:space="preserve"> Jr. FD, </w:t>
      </w:r>
      <w:proofErr w:type="spellStart"/>
      <w:r w:rsidRPr="00F83147">
        <w:t>Tregear</w:t>
      </w:r>
      <w:proofErr w:type="spellEnd"/>
      <w:r w:rsidRPr="00F83147">
        <w:t xml:space="preserve"> ML, Mistry KB. (2018). Development of the Learning Health System Researcher Core Competencies. </w:t>
      </w:r>
      <w:r w:rsidRPr="00F83147">
        <w:rPr>
          <w:i/>
        </w:rPr>
        <w:t>Health Services Research</w:t>
      </w:r>
      <w:r w:rsidRPr="00F83147">
        <w:t>, 53(4) Part 1: 2615-2632.</w:t>
      </w:r>
    </w:p>
    <w:p w14:paraId="6CB119AF" w14:textId="686B88F5" w:rsidR="005B4C72" w:rsidRPr="005B4C72" w:rsidRDefault="005B4C72" w:rsidP="00433D83">
      <w:r>
        <w:t xml:space="preserve">Key KD, Lewis EY. (2017). Sustainable community engagement in a constantly changing health system. </w:t>
      </w:r>
      <w:r>
        <w:rPr>
          <w:i/>
        </w:rPr>
        <w:t>Learning Health Systems</w:t>
      </w:r>
      <w:r>
        <w:t>, 2(3): e10053.</w:t>
      </w:r>
    </w:p>
    <w:p w14:paraId="23A2E52A" w14:textId="598F620B" w:rsidR="002B63B8" w:rsidRPr="002B63B8" w:rsidRDefault="002B63B8" w:rsidP="00433D83">
      <w:r>
        <w:t xml:space="preserve">Kilbourne AM, Goodrich DE, </w:t>
      </w:r>
      <w:proofErr w:type="spellStart"/>
      <w:r>
        <w:t>Miake</w:t>
      </w:r>
      <w:proofErr w:type="spellEnd"/>
      <w:r>
        <w:t xml:space="preserve">-Lye I, Braganza MZ, Bowersox NW. (2019). Quality Enhancement Research Initiative Implementation Roadmap: Toward Sustainability of Evidence-based Practices in a Learning Health System. </w:t>
      </w:r>
      <w:r>
        <w:rPr>
          <w:i/>
        </w:rPr>
        <w:t>Medical Care</w:t>
      </w:r>
      <w:r>
        <w:t>, 57(10)-</w:t>
      </w:r>
      <w:proofErr w:type="spellStart"/>
      <w:r>
        <w:t>Suppl</w:t>
      </w:r>
      <w:proofErr w:type="spellEnd"/>
      <w:r>
        <w:t xml:space="preserve"> 3: S286-S293.</w:t>
      </w:r>
    </w:p>
    <w:p w14:paraId="74E22684" w14:textId="5A8461A5" w:rsidR="002B63B8" w:rsidRPr="002B63B8" w:rsidRDefault="002B63B8" w:rsidP="00433D83">
      <w:proofErr w:type="spellStart"/>
      <w:r>
        <w:t>Morain</w:t>
      </w:r>
      <w:proofErr w:type="spellEnd"/>
      <w:r>
        <w:t xml:space="preserve"> SR, </w:t>
      </w:r>
      <w:proofErr w:type="spellStart"/>
      <w:r>
        <w:t>Kass</w:t>
      </w:r>
      <w:proofErr w:type="spellEnd"/>
      <w:r>
        <w:t xml:space="preserve"> NE. (2016). Ethics Issues Arising in the Transition to Learning Health Care Systems: Results from Interviews with Leaders from 25 Health Systems. </w:t>
      </w:r>
      <w:proofErr w:type="spellStart"/>
      <w:r>
        <w:rPr>
          <w:i/>
        </w:rPr>
        <w:t>eGEMs</w:t>
      </w:r>
      <w:proofErr w:type="spellEnd"/>
      <w:r>
        <w:t>, 4(2): 3.</w:t>
      </w:r>
    </w:p>
    <w:p w14:paraId="526CE6B3" w14:textId="50695B58" w:rsidR="00F83147" w:rsidRPr="00F83147" w:rsidRDefault="00F83147" w:rsidP="00433D83">
      <w:proofErr w:type="spellStart"/>
      <w:r w:rsidRPr="00F83147">
        <w:lastRenderedPageBreak/>
        <w:t>Noorbakhsh-Sebet</w:t>
      </w:r>
      <w:proofErr w:type="spellEnd"/>
      <w:r w:rsidRPr="00F83147">
        <w:t xml:space="preserve"> N, </w:t>
      </w:r>
      <w:proofErr w:type="spellStart"/>
      <w:r w:rsidRPr="00F83147">
        <w:t>Zand</w:t>
      </w:r>
      <w:proofErr w:type="spellEnd"/>
      <w:r w:rsidRPr="00F83147">
        <w:t xml:space="preserve"> R, Zhang Y, </w:t>
      </w:r>
      <w:proofErr w:type="spellStart"/>
      <w:r w:rsidRPr="00F83147">
        <w:t>Abedi</w:t>
      </w:r>
      <w:proofErr w:type="spellEnd"/>
      <w:r w:rsidRPr="00F83147">
        <w:t xml:space="preserve"> V. (2019). Artificial Intelligence Transforms the Future of Health Care. </w:t>
      </w:r>
      <w:r w:rsidRPr="00F83147">
        <w:rPr>
          <w:i/>
        </w:rPr>
        <w:t>American Journal of Medicine</w:t>
      </w:r>
      <w:r w:rsidRPr="00F83147">
        <w:t>, 132(7): 795-801.</w:t>
      </w:r>
    </w:p>
    <w:p w14:paraId="28ECFCE1" w14:textId="7B763C5C" w:rsidR="00921AED" w:rsidRPr="00921AED" w:rsidRDefault="00921AED" w:rsidP="00433D83">
      <w:proofErr w:type="spellStart"/>
      <w:r>
        <w:t>Safaeinili</w:t>
      </w:r>
      <w:proofErr w:type="spellEnd"/>
      <w:r>
        <w:t xml:space="preserve"> N, Brown-Johnson C, Shaw JG, Mahoney M, </w:t>
      </w:r>
      <w:proofErr w:type="spellStart"/>
      <w:r>
        <w:t>Winget</w:t>
      </w:r>
      <w:proofErr w:type="spellEnd"/>
      <w:r>
        <w:t xml:space="preserve"> M. (2019). CFIR simplified: Pragmatic application of and adaptations to the Consolidated Framework for Implementation Research (CFIR) for evaluation of a patient-centered care transformation within a learning health system.</w:t>
      </w:r>
      <w:r>
        <w:rPr>
          <w:i/>
        </w:rPr>
        <w:t xml:space="preserve"> Learning Health Systems</w:t>
      </w:r>
      <w:r>
        <w:t>, 4(1): e10201.</w:t>
      </w:r>
    </w:p>
    <w:p w14:paraId="7B1242A4" w14:textId="00E694F4" w:rsidR="004B000D" w:rsidRPr="00F83147" w:rsidRDefault="004B000D" w:rsidP="00433D83">
      <w:proofErr w:type="spellStart"/>
      <w:r w:rsidRPr="00F83147">
        <w:t>Stoto</w:t>
      </w:r>
      <w:proofErr w:type="spellEnd"/>
      <w:r w:rsidRPr="00F83147">
        <w:t xml:space="preserve"> M, Oakes M, Stuart E, </w:t>
      </w:r>
      <w:proofErr w:type="spellStart"/>
      <w:r w:rsidR="00367FDB" w:rsidRPr="00F83147">
        <w:t>Savitz</w:t>
      </w:r>
      <w:proofErr w:type="spellEnd"/>
      <w:r w:rsidR="00367FDB" w:rsidRPr="00F83147">
        <w:t xml:space="preserve"> L, </w:t>
      </w:r>
      <w:r w:rsidRPr="00F83147">
        <w:t xml:space="preserve">Priest EL, </w:t>
      </w:r>
      <w:proofErr w:type="spellStart"/>
      <w:r w:rsidR="00367FDB" w:rsidRPr="00F83147">
        <w:t>Zurovak</w:t>
      </w:r>
      <w:proofErr w:type="spellEnd"/>
      <w:r w:rsidR="00367FDB" w:rsidRPr="00F83147">
        <w:t xml:space="preserve"> J. (2017a</w:t>
      </w:r>
      <w:r w:rsidRPr="00F83147">
        <w:t>). Analytical Methods for a Learning Health System:</w:t>
      </w:r>
      <w:r w:rsidR="00367FDB" w:rsidRPr="00F83147">
        <w:t xml:space="preserve"> 1</w:t>
      </w:r>
      <w:r w:rsidRPr="00F83147">
        <w:t xml:space="preserve">. </w:t>
      </w:r>
      <w:r w:rsidR="00367FDB" w:rsidRPr="00F83147">
        <w:t>Framing the Research Question</w:t>
      </w:r>
      <w:r w:rsidRPr="00F83147">
        <w:t xml:space="preserve">. </w:t>
      </w:r>
      <w:proofErr w:type="spellStart"/>
      <w:r w:rsidRPr="00F83147">
        <w:rPr>
          <w:i/>
        </w:rPr>
        <w:t>eGEMs</w:t>
      </w:r>
      <w:proofErr w:type="spellEnd"/>
      <w:r w:rsidRPr="00F83147">
        <w:t>, 5(1): 2</w:t>
      </w:r>
      <w:r w:rsidR="00367FDB" w:rsidRPr="00F83147">
        <w:t>8</w:t>
      </w:r>
      <w:r w:rsidRPr="00F83147">
        <w:t>.</w:t>
      </w:r>
    </w:p>
    <w:p w14:paraId="72DB7C3C" w14:textId="0CFB98DE" w:rsidR="004B000D" w:rsidRPr="00F83147" w:rsidRDefault="004B000D" w:rsidP="00433D83">
      <w:proofErr w:type="spellStart"/>
      <w:r w:rsidRPr="00F83147">
        <w:t>Stoto</w:t>
      </w:r>
      <w:proofErr w:type="spellEnd"/>
      <w:r w:rsidRPr="00F83147">
        <w:t xml:space="preserve"> M, Oakes M, Stuart E, Priest EL, </w:t>
      </w:r>
      <w:proofErr w:type="spellStart"/>
      <w:r w:rsidRPr="00F83147">
        <w:t>Savitz</w:t>
      </w:r>
      <w:proofErr w:type="spellEnd"/>
      <w:r w:rsidRPr="00F83147">
        <w:t xml:space="preserve"> L. (2017b). Analytical Methods for a Learning Health System: 2. Design of Observational Studies. </w:t>
      </w:r>
      <w:proofErr w:type="spellStart"/>
      <w:r w:rsidRPr="00F83147">
        <w:rPr>
          <w:i/>
        </w:rPr>
        <w:t>eGEMs</w:t>
      </w:r>
      <w:proofErr w:type="spellEnd"/>
      <w:r w:rsidRPr="00F83147">
        <w:t xml:space="preserve">, 5(1): 29. </w:t>
      </w:r>
    </w:p>
    <w:p w14:paraId="2FA8945A" w14:textId="77777777" w:rsidR="00367FDB" w:rsidRPr="00F83147" w:rsidRDefault="00367FDB" w:rsidP="00367FDB">
      <w:proofErr w:type="spellStart"/>
      <w:r w:rsidRPr="00F83147">
        <w:t>Stoto</w:t>
      </w:r>
      <w:proofErr w:type="spellEnd"/>
      <w:r w:rsidRPr="00F83147">
        <w:t xml:space="preserve"> M, Oakes M, Stuart E, Brown R, </w:t>
      </w:r>
      <w:proofErr w:type="spellStart"/>
      <w:r w:rsidRPr="00F83147">
        <w:t>Zurovak</w:t>
      </w:r>
      <w:proofErr w:type="spellEnd"/>
      <w:r w:rsidRPr="00F83147">
        <w:t xml:space="preserve"> J, Priest EL. (2017c). Analytical Methods for a Learning Health System: 3. Analysis of Observational Studies. </w:t>
      </w:r>
      <w:proofErr w:type="spellStart"/>
      <w:r w:rsidRPr="00F83147">
        <w:rPr>
          <w:i/>
        </w:rPr>
        <w:t>eGEMs</w:t>
      </w:r>
      <w:proofErr w:type="spellEnd"/>
      <w:r w:rsidRPr="00F83147">
        <w:t>, 5(1): 30.</w:t>
      </w:r>
    </w:p>
    <w:p w14:paraId="715002DB" w14:textId="1BB59A07" w:rsidR="00367FDB" w:rsidRPr="00F83147" w:rsidRDefault="00367FDB" w:rsidP="00367FDB">
      <w:proofErr w:type="spellStart"/>
      <w:r w:rsidRPr="00F83147">
        <w:t>Stoto</w:t>
      </w:r>
      <w:proofErr w:type="spellEnd"/>
      <w:r w:rsidRPr="00F83147">
        <w:t xml:space="preserve"> M, Parry G, </w:t>
      </w:r>
      <w:proofErr w:type="spellStart"/>
      <w:r w:rsidRPr="00F83147">
        <w:t>Savitz</w:t>
      </w:r>
      <w:proofErr w:type="spellEnd"/>
      <w:r w:rsidRPr="00F83147">
        <w:t xml:space="preserve"> L. (2017d). Analytical Methods for a Learning Health System: 4. Delivery System Science. </w:t>
      </w:r>
      <w:proofErr w:type="spellStart"/>
      <w:r w:rsidRPr="00F83147">
        <w:rPr>
          <w:i/>
        </w:rPr>
        <w:t>eGEMs</w:t>
      </w:r>
      <w:proofErr w:type="spellEnd"/>
      <w:r w:rsidRPr="00F83147">
        <w:t xml:space="preserve">, 5(1): 31. </w:t>
      </w:r>
    </w:p>
    <w:p w14:paraId="29B56680" w14:textId="7D1BD433" w:rsidR="00367FDB" w:rsidRDefault="00367FDB" w:rsidP="00367FDB">
      <w:pPr>
        <w:rPr>
          <w:sz w:val="24"/>
          <w:szCs w:val="24"/>
        </w:rPr>
      </w:pPr>
      <w:r>
        <w:rPr>
          <w:sz w:val="24"/>
          <w:szCs w:val="24"/>
        </w:rPr>
        <w:t xml:space="preserve"> </w:t>
      </w:r>
    </w:p>
    <w:p w14:paraId="2B24469B" w14:textId="77777777" w:rsidR="00367FDB" w:rsidRDefault="00367FDB" w:rsidP="00433D83">
      <w:pPr>
        <w:rPr>
          <w:sz w:val="24"/>
          <w:szCs w:val="24"/>
        </w:rPr>
      </w:pPr>
    </w:p>
    <w:p w14:paraId="48B4465C" w14:textId="679ED8BC" w:rsidR="00990850" w:rsidRPr="008C7C86" w:rsidRDefault="008C7C86" w:rsidP="00433D83">
      <w:pPr>
        <w:rPr>
          <w:sz w:val="24"/>
          <w:szCs w:val="24"/>
        </w:rPr>
      </w:pPr>
      <w:r>
        <w:rPr>
          <w:sz w:val="24"/>
          <w:szCs w:val="24"/>
        </w:rPr>
        <w:t xml:space="preserve"> </w:t>
      </w:r>
    </w:p>
    <w:sectPr w:rsidR="00990850" w:rsidRPr="008C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roman"/>
    <w:pitch w:val="variable"/>
    <w:sig w:usb0="E0002AEF" w:usb1="C0007841" w:usb2="00000009" w:usb3="00000000" w:csb0="000001FF" w:csb1="00000000"/>
  </w:font>
  <w:font w:name="TimesNewRomanPS-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3D4"/>
    <w:multiLevelType w:val="multilevel"/>
    <w:tmpl w:val="5F5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E1FC6"/>
    <w:multiLevelType w:val="hybridMultilevel"/>
    <w:tmpl w:val="67B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7144"/>
    <w:multiLevelType w:val="hybridMultilevel"/>
    <w:tmpl w:val="408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7019"/>
    <w:multiLevelType w:val="hybridMultilevel"/>
    <w:tmpl w:val="0C86D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C6257"/>
    <w:multiLevelType w:val="hybridMultilevel"/>
    <w:tmpl w:val="AEA0E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A6FAD"/>
    <w:multiLevelType w:val="hybridMultilevel"/>
    <w:tmpl w:val="039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C2806"/>
    <w:multiLevelType w:val="hybridMultilevel"/>
    <w:tmpl w:val="AEA0E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82CE6"/>
    <w:multiLevelType w:val="hybridMultilevel"/>
    <w:tmpl w:val="62F6005C"/>
    <w:lvl w:ilvl="0" w:tplc="E0386F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63861"/>
    <w:multiLevelType w:val="hybridMultilevel"/>
    <w:tmpl w:val="86C6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E2B82"/>
    <w:multiLevelType w:val="hybridMultilevel"/>
    <w:tmpl w:val="952090FC"/>
    <w:lvl w:ilvl="0" w:tplc="AB323AAE">
      <w:start w:val="150"/>
      <w:numFmt w:val="bullet"/>
      <w:lvlText w:val=""/>
      <w:lvlJc w:val="left"/>
      <w:pPr>
        <w:ind w:left="720" w:hanging="360"/>
      </w:pPr>
      <w:rPr>
        <w:rFonts w:ascii="Symbol" w:eastAsiaTheme="minorHAnsi" w:hAnsi="Symbol" w:cs="TimesNewRomanPSMT"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F6BB3"/>
    <w:multiLevelType w:val="hybridMultilevel"/>
    <w:tmpl w:val="143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E4E1D"/>
    <w:multiLevelType w:val="hybridMultilevel"/>
    <w:tmpl w:val="7054E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0134F"/>
    <w:multiLevelType w:val="hybridMultilevel"/>
    <w:tmpl w:val="83ACE1D8"/>
    <w:lvl w:ilvl="0" w:tplc="EDDA4A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F1B59DB"/>
    <w:multiLevelType w:val="hybridMultilevel"/>
    <w:tmpl w:val="62167620"/>
    <w:lvl w:ilvl="0" w:tplc="5D7A8D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20C1F1B"/>
    <w:multiLevelType w:val="hybridMultilevel"/>
    <w:tmpl w:val="0BDA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B3DA1"/>
    <w:multiLevelType w:val="hybridMultilevel"/>
    <w:tmpl w:val="40B839D2"/>
    <w:lvl w:ilvl="0" w:tplc="D884D15C">
      <w:start w:val="4"/>
      <w:numFmt w:val="bullet"/>
      <w:lvlText w:val=""/>
      <w:lvlJc w:val="left"/>
      <w:pPr>
        <w:ind w:left="360" w:hanging="360"/>
      </w:pPr>
      <w:rPr>
        <w:rFonts w:ascii="Symbol" w:eastAsiaTheme="minorHAnsi" w:hAnsi="Symbol"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954CF0"/>
    <w:multiLevelType w:val="hybridMultilevel"/>
    <w:tmpl w:val="D69A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06DE5"/>
    <w:multiLevelType w:val="hybridMultilevel"/>
    <w:tmpl w:val="DC427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11036"/>
    <w:multiLevelType w:val="hybridMultilevel"/>
    <w:tmpl w:val="409AC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72D1A"/>
    <w:multiLevelType w:val="hybridMultilevel"/>
    <w:tmpl w:val="AEA0E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F56D3"/>
    <w:multiLevelType w:val="hybridMultilevel"/>
    <w:tmpl w:val="AC8608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9440F"/>
    <w:multiLevelType w:val="hybridMultilevel"/>
    <w:tmpl w:val="510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A096E"/>
    <w:multiLevelType w:val="hybridMultilevel"/>
    <w:tmpl w:val="C2F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40D1F"/>
    <w:multiLevelType w:val="hybridMultilevel"/>
    <w:tmpl w:val="45CC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21"/>
  </w:num>
  <w:num w:numId="5">
    <w:abstractNumId w:val="1"/>
  </w:num>
  <w:num w:numId="6">
    <w:abstractNumId w:val="0"/>
  </w:num>
  <w:num w:numId="7">
    <w:abstractNumId w:val="10"/>
  </w:num>
  <w:num w:numId="8">
    <w:abstractNumId w:val="20"/>
  </w:num>
  <w:num w:numId="9">
    <w:abstractNumId w:val="22"/>
  </w:num>
  <w:num w:numId="10">
    <w:abstractNumId w:val="5"/>
  </w:num>
  <w:num w:numId="11">
    <w:abstractNumId w:val="23"/>
  </w:num>
  <w:num w:numId="12">
    <w:abstractNumId w:val="14"/>
  </w:num>
  <w:num w:numId="13">
    <w:abstractNumId w:val="12"/>
  </w:num>
  <w:num w:numId="14">
    <w:abstractNumId w:val="13"/>
  </w:num>
  <w:num w:numId="15">
    <w:abstractNumId w:val="18"/>
  </w:num>
  <w:num w:numId="16">
    <w:abstractNumId w:val="17"/>
  </w:num>
  <w:num w:numId="17">
    <w:abstractNumId w:val="7"/>
  </w:num>
  <w:num w:numId="18">
    <w:abstractNumId w:val="19"/>
  </w:num>
  <w:num w:numId="19">
    <w:abstractNumId w:val="4"/>
  </w:num>
  <w:num w:numId="20">
    <w:abstractNumId w:val="6"/>
  </w:num>
  <w:num w:numId="21">
    <w:abstractNumId w:val="3"/>
  </w:num>
  <w:num w:numId="22">
    <w:abstractNumId w:val="11"/>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95"/>
    <w:rsid w:val="0000662C"/>
    <w:rsid w:val="00007F5F"/>
    <w:rsid w:val="0001786D"/>
    <w:rsid w:val="000318F1"/>
    <w:rsid w:val="00033077"/>
    <w:rsid w:val="00046124"/>
    <w:rsid w:val="00052A39"/>
    <w:rsid w:val="00056105"/>
    <w:rsid w:val="00077987"/>
    <w:rsid w:val="000A33FF"/>
    <w:rsid w:val="000A36AF"/>
    <w:rsid w:val="000B16F4"/>
    <w:rsid w:val="000B20BE"/>
    <w:rsid w:val="000C0B67"/>
    <w:rsid w:val="000C16F4"/>
    <w:rsid w:val="000D0487"/>
    <w:rsid w:val="000E0C45"/>
    <w:rsid w:val="000E19F4"/>
    <w:rsid w:val="000E3FF5"/>
    <w:rsid w:val="000F39A4"/>
    <w:rsid w:val="000F6EB0"/>
    <w:rsid w:val="000F75A3"/>
    <w:rsid w:val="00102212"/>
    <w:rsid w:val="00103A3C"/>
    <w:rsid w:val="00121DD8"/>
    <w:rsid w:val="00126872"/>
    <w:rsid w:val="00131FEE"/>
    <w:rsid w:val="00136A4B"/>
    <w:rsid w:val="00140D73"/>
    <w:rsid w:val="00141C12"/>
    <w:rsid w:val="00146478"/>
    <w:rsid w:val="001513D4"/>
    <w:rsid w:val="001519B8"/>
    <w:rsid w:val="00154305"/>
    <w:rsid w:val="00157EFD"/>
    <w:rsid w:val="00160A60"/>
    <w:rsid w:val="00162DC5"/>
    <w:rsid w:val="00172FE0"/>
    <w:rsid w:val="001764ED"/>
    <w:rsid w:val="00185C71"/>
    <w:rsid w:val="001A0D36"/>
    <w:rsid w:val="001A43B1"/>
    <w:rsid w:val="001A6984"/>
    <w:rsid w:val="001B59D2"/>
    <w:rsid w:val="001C4D58"/>
    <w:rsid w:val="001D2C10"/>
    <w:rsid w:val="001F21F4"/>
    <w:rsid w:val="0020699E"/>
    <w:rsid w:val="00210745"/>
    <w:rsid w:val="00211708"/>
    <w:rsid w:val="002117FC"/>
    <w:rsid w:val="00212185"/>
    <w:rsid w:val="00212E64"/>
    <w:rsid w:val="002153C5"/>
    <w:rsid w:val="002204CA"/>
    <w:rsid w:val="00221FE9"/>
    <w:rsid w:val="002264D9"/>
    <w:rsid w:val="00232826"/>
    <w:rsid w:val="00233A68"/>
    <w:rsid w:val="0026078F"/>
    <w:rsid w:val="002627B0"/>
    <w:rsid w:val="00264EB5"/>
    <w:rsid w:val="00270EE5"/>
    <w:rsid w:val="0027204C"/>
    <w:rsid w:val="0028249B"/>
    <w:rsid w:val="00283534"/>
    <w:rsid w:val="002A2279"/>
    <w:rsid w:val="002B1B00"/>
    <w:rsid w:val="002B23CE"/>
    <w:rsid w:val="002B3145"/>
    <w:rsid w:val="002B63B8"/>
    <w:rsid w:val="002C1043"/>
    <w:rsid w:val="002D3CA9"/>
    <w:rsid w:val="002D3FAB"/>
    <w:rsid w:val="002E63D8"/>
    <w:rsid w:val="00300849"/>
    <w:rsid w:val="0031014A"/>
    <w:rsid w:val="00323076"/>
    <w:rsid w:val="00324FA1"/>
    <w:rsid w:val="00336FE9"/>
    <w:rsid w:val="003408AD"/>
    <w:rsid w:val="003409D1"/>
    <w:rsid w:val="00356841"/>
    <w:rsid w:val="00367FDB"/>
    <w:rsid w:val="003720E0"/>
    <w:rsid w:val="00384554"/>
    <w:rsid w:val="003865B3"/>
    <w:rsid w:val="00393CAF"/>
    <w:rsid w:val="003A2C86"/>
    <w:rsid w:val="003B0EA1"/>
    <w:rsid w:val="003B123E"/>
    <w:rsid w:val="003C2085"/>
    <w:rsid w:val="003C541B"/>
    <w:rsid w:val="003D2B04"/>
    <w:rsid w:val="003D2EFB"/>
    <w:rsid w:val="003D3CCF"/>
    <w:rsid w:val="003D4DC7"/>
    <w:rsid w:val="003F15D3"/>
    <w:rsid w:val="00400547"/>
    <w:rsid w:val="004126C9"/>
    <w:rsid w:val="004141C0"/>
    <w:rsid w:val="004151BB"/>
    <w:rsid w:val="004272DB"/>
    <w:rsid w:val="00432C4F"/>
    <w:rsid w:val="00433993"/>
    <w:rsid w:val="00433D83"/>
    <w:rsid w:val="00435BB1"/>
    <w:rsid w:val="00441961"/>
    <w:rsid w:val="004427BB"/>
    <w:rsid w:val="0045097E"/>
    <w:rsid w:val="00452B60"/>
    <w:rsid w:val="004542CE"/>
    <w:rsid w:val="00455CE2"/>
    <w:rsid w:val="00475E66"/>
    <w:rsid w:val="00480608"/>
    <w:rsid w:val="004960FB"/>
    <w:rsid w:val="004A1D8C"/>
    <w:rsid w:val="004A248D"/>
    <w:rsid w:val="004A4CDD"/>
    <w:rsid w:val="004B000D"/>
    <w:rsid w:val="004C07D6"/>
    <w:rsid w:val="004D02DC"/>
    <w:rsid w:val="004E2AEB"/>
    <w:rsid w:val="004E2BC8"/>
    <w:rsid w:val="004F2119"/>
    <w:rsid w:val="004F2B65"/>
    <w:rsid w:val="00504220"/>
    <w:rsid w:val="00512ECB"/>
    <w:rsid w:val="00514DDD"/>
    <w:rsid w:val="00530C3F"/>
    <w:rsid w:val="00530D90"/>
    <w:rsid w:val="005355BA"/>
    <w:rsid w:val="00546580"/>
    <w:rsid w:val="00551D1A"/>
    <w:rsid w:val="00552C2D"/>
    <w:rsid w:val="00553FA5"/>
    <w:rsid w:val="00562CAD"/>
    <w:rsid w:val="00567377"/>
    <w:rsid w:val="00584551"/>
    <w:rsid w:val="00587215"/>
    <w:rsid w:val="00591B19"/>
    <w:rsid w:val="00594AF4"/>
    <w:rsid w:val="005955D3"/>
    <w:rsid w:val="005A076E"/>
    <w:rsid w:val="005A1DCD"/>
    <w:rsid w:val="005A6DDC"/>
    <w:rsid w:val="005B1610"/>
    <w:rsid w:val="005B4C72"/>
    <w:rsid w:val="005C030B"/>
    <w:rsid w:val="005C5E2F"/>
    <w:rsid w:val="005D564F"/>
    <w:rsid w:val="005D5F70"/>
    <w:rsid w:val="005E2867"/>
    <w:rsid w:val="005E2D8E"/>
    <w:rsid w:val="005F2C36"/>
    <w:rsid w:val="005F7C38"/>
    <w:rsid w:val="00606F58"/>
    <w:rsid w:val="00610FD0"/>
    <w:rsid w:val="006122BE"/>
    <w:rsid w:val="006207F4"/>
    <w:rsid w:val="0063583F"/>
    <w:rsid w:val="00635DD0"/>
    <w:rsid w:val="0065284A"/>
    <w:rsid w:val="00653C46"/>
    <w:rsid w:val="0066409C"/>
    <w:rsid w:val="00665BCA"/>
    <w:rsid w:val="006712B6"/>
    <w:rsid w:val="00671347"/>
    <w:rsid w:val="006734B1"/>
    <w:rsid w:val="00684326"/>
    <w:rsid w:val="00685929"/>
    <w:rsid w:val="00695238"/>
    <w:rsid w:val="006A25D1"/>
    <w:rsid w:val="006A7283"/>
    <w:rsid w:val="006C4C69"/>
    <w:rsid w:val="006C5FAC"/>
    <w:rsid w:val="006E0510"/>
    <w:rsid w:val="006E146D"/>
    <w:rsid w:val="006E43C8"/>
    <w:rsid w:val="006F04F6"/>
    <w:rsid w:val="006F577C"/>
    <w:rsid w:val="006F7E49"/>
    <w:rsid w:val="007122A3"/>
    <w:rsid w:val="00716D3C"/>
    <w:rsid w:val="00721AB4"/>
    <w:rsid w:val="00742911"/>
    <w:rsid w:val="00744DE3"/>
    <w:rsid w:val="007512CF"/>
    <w:rsid w:val="00757425"/>
    <w:rsid w:val="007647B3"/>
    <w:rsid w:val="00794217"/>
    <w:rsid w:val="007A085E"/>
    <w:rsid w:val="007A2EC8"/>
    <w:rsid w:val="007B0786"/>
    <w:rsid w:val="007C0778"/>
    <w:rsid w:val="007E17E1"/>
    <w:rsid w:val="007E7C87"/>
    <w:rsid w:val="007F1B6A"/>
    <w:rsid w:val="008024C8"/>
    <w:rsid w:val="00804FB0"/>
    <w:rsid w:val="00811822"/>
    <w:rsid w:val="00816FE3"/>
    <w:rsid w:val="008460FE"/>
    <w:rsid w:val="00846287"/>
    <w:rsid w:val="0085019F"/>
    <w:rsid w:val="00852416"/>
    <w:rsid w:val="008619D4"/>
    <w:rsid w:val="008773E0"/>
    <w:rsid w:val="00884B70"/>
    <w:rsid w:val="00885E89"/>
    <w:rsid w:val="00896483"/>
    <w:rsid w:val="008A0076"/>
    <w:rsid w:val="008A13EA"/>
    <w:rsid w:val="008A5546"/>
    <w:rsid w:val="008B0C91"/>
    <w:rsid w:val="008B1025"/>
    <w:rsid w:val="008B3E4F"/>
    <w:rsid w:val="008C7C86"/>
    <w:rsid w:val="008D15C4"/>
    <w:rsid w:val="008D2BC4"/>
    <w:rsid w:val="008D3B7E"/>
    <w:rsid w:val="008D5A7A"/>
    <w:rsid w:val="008F14ED"/>
    <w:rsid w:val="009041CB"/>
    <w:rsid w:val="009050F3"/>
    <w:rsid w:val="00921495"/>
    <w:rsid w:val="00921AED"/>
    <w:rsid w:val="00924A2B"/>
    <w:rsid w:val="0092618B"/>
    <w:rsid w:val="00932D3A"/>
    <w:rsid w:val="00943E06"/>
    <w:rsid w:val="00950AD5"/>
    <w:rsid w:val="00955C57"/>
    <w:rsid w:val="00955C77"/>
    <w:rsid w:val="00955E34"/>
    <w:rsid w:val="00966829"/>
    <w:rsid w:val="00967430"/>
    <w:rsid w:val="00974ED9"/>
    <w:rsid w:val="00976690"/>
    <w:rsid w:val="0098276E"/>
    <w:rsid w:val="00983E8B"/>
    <w:rsid w:val="00985BBE"/>
    <w:rsid w:val="00990850"/>
    <w:rsid w:val="00990AAC"/>
    <w:rsid w:val="009A5505"/>
    <w:rsid w:val="009C0B54"/>
    <w:rsid w:val="009D44F7"/>
    <w:rsid w:val="00A02E72"/>
    <w:rsid w:val="00A13621"/>
    <w:rsid w:val="00A23545"/>
    <w:rsid w:val="00A31E60"/>
    <w:rsid w:val="00A32A46"/>
    <w:rsid w:val="00A37F94"/>
    <w:rsid w:val="00A70DE1"/>
    <w:rsid w:val="00A7146B"/>
    <w:rsid w:val="00A72B2D"/>
    <w:rsid w:val="00A765C6"/>
    <w:rsid w:val="00A93168"/>
    <w:rsid w:val="00A94B27"/>
    <w:rsid w:val="00A9616F"/>
    <w:rsid w:val="00AA2F26"/>
    <w:rsid w:val="00AA377D"/>
    <w:rsid w:val="00AA43C7"/>
    <w:rsid w:val="00AB318A"/>
    <w:rsid w:val="00AB5A89"/>
    <w:rsid w:val="00AC06F6"/>
    <w:rsid w:val="00AC48CA"/>
    <w:rsid w:val="00AD3B96"/>
    <w:rsid w:val="00AD3E07"/>
    <w:rsid w:val="00AD6F11"/>
    <w:rsid w:val="00AF62A9"/>
    <w:rsid w:val="00B01879"/>
    <w:rsid w:val="00B1603D"/>
    <w:rsid w:val="00B22AA1"/>
    <w:rsid w:val="00B22B68"/>
    <w:rsid w:val="00B23FED"/>
    <w:rsid w:val="00B309FE"/>
    <w:rsid w:val="00B36656"/>
    <w:rsid w:val="00B40904"/>
    <w:rsid w:val="00B42D76"/>
    <w:rsid w:val="00B670A0"/>
    <w:rsid w:val="00B7062D"/>
    <w:rsid w:val="00B70D29"/>
    <w:rsid w:val="00B95B3D"/>
    <w:rsid w:val="00BA12C4"/>
    <w:rsid w:val="00BA3919"/>
    <w:rsid w:val="00BA7D48"/>
    <w:rsid w:val="00BB1478"/>
    <w:rsid w:val="00BB3936"/>
    <w:rsid w:val="00BB64FC"/>
    <w:rsid w:val="00BB71E8"/>
    <w:rsid w:val="00BC1932"/>
    <w:rsid w:val="00BD443A"/>
    <w:rsid w:val="00C072C7"/>
    <w:rsid w:val="00C10872"/>
    <w:rsid w:val="00C125EA"/>
    <w:rsid w:val="00C271A9"/>
    <w:rsid w:val="00C4071F"/>
    <w:rsid w:val="00C50284"/>
    <w:rsid w:val="00C53DE4"/>
    <w:rsid w:val="00C57430"/>
    <w:rsid w:val="00C57D0B"/>
    <w:rsid w:val="00C645E5"/>
    <w:rsid w:val="00C76337"/>
    <w:rsid w:val="00C86D37"/>
    <w:rsid w:val="00C924E2"/>
    <w:rsid w:val="00CC5284"/>
    <w:rsid w:val="00CC7982"/>
    <w:rsid w:val="00CE443C"/>
    <w:rsid w:val="00CF30E3"/>
    <w:rsid w:val="00D15A55"/>
    <w:rsid w:val="00D30224"/>
    <w:rsid w:val="00D30751"/>
    <w:rsid w:val="00D540FE"/>
    <w:rsid w:val="00D616B9"/>
    <w:rsid w:val="00D63A7F"/>
    <w:rsid w:val="00D64715"/>
    <w:rsid w:val="00D8666E"/>
    <w:rsid w:val="00D94A71"/>
    <w:rsid w:val="00DA571D"/>
    <w:rsid w:val="00DC4278"/>
    <w:rsid w:val="00DC4878"/>
    <w:rsid w:val="00DD3C59"/>
    <w:rsid w:val="00DD4923"/>
    <w:rsid w:val="00DD73FE"/>
    <w:rsid w:val="00DE3A04"/>
    <w:rsid w:val="00DF432D"/>
    <w:rsid w:val="00DF477D"/>
    <w:rsid w:val="00DF7780"/>
    <w:rsid w:val="00E072F5"/>
    <w:rsid w:val="00E169D0"/>
    <w:rsid w:val="00E21F42"/>
    <w:rsid w:val="00E428DA"/>
    <w:rsid w:val="00E470D0"/>
    <w:rsid w:val="00E4777C"/>
    <w:rsid w:val="00E506B4"/>
    <w:rsid w:val="00E65A4C"/>
    <w:rsid w:val="00E71CBD"/>
    <w:rsid w:val="00E90E8E"/>
    <w:rsid w:val="00E92B78"/>
    <w:rsid w:val="00EA1DD7"/>
    <w:rsid w:val="00EA6C9E"/>
    <w:rsid w:val="00EB6AAD"/>
    <w:rsid w:val="00EC1714"/>
    <w:rsid w:val="00ED0A92"/>
    <w:rsid w:val="00EE11BB"/>
    <w:rsid w:val="00EE1661"/>
    <w:rsid w:val="00EE52AC"/>
    <w:rsid w:val="00EE5F34"/>
    <w:rsid w:val="00EE6E0F"/>
    <w:rsid w:val="00EF551E"/>
    <w:rsid w:val="00EF5BB2"/>
    <w:rsid w:val="00EF6224"/>
    <w:rsid w:val="00F10098"/>
    <w:rsid w:val="00F10681"/>
    <w:rsid w:val="00F25646"/>
    <w:rsid w:val="00F44513"/>
    <w:rsid w:val="00F452DF"/>
    <w:rsid w:val="00F45AE4"/>
    <w:rsid w:val="00F55EC4"/>
    <w:rsid w:val="00F6147D"/>
    <w:rsid w:val="00F6784A"/>
    <w:rsid w:val="00F72B2D"/>
    <w:rsid w:val="00F83147"/>
    <w:rsid w:val="00F86A9D"/>
    <w:rsid w:val="00F90D58"/>
    <w:rsid w:val="00FA5BA2"/>
    <w:rsid w:val="00FA76FA"/>
    <w:rsid w:val="00FA7E89"/>
    <w:rsid w:val="00FD01F2"/>
    <w:rsid w:val="00FD11E2"/>
    <w:rsid w:val="00FE4AB5"/>
    <w:rsid w:val="00FE5BA2"/>
    <w:rsid w:val="00FE7B80"/>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1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A7A"/>
    <w:pPr>
      <w:keepNext/>
      <w:keepLines/>
      <w:spacing w:before="480" w:after="0"/>
      <w:outlineLvl w:val="0"/>
    </w:pPr>
    <w:rPr>
      <w:rFonts w:eastAsiaTheme="majorEastAsia" w:cstheme="majorBidi"/>
      <w:b/>
      <w:bCs/>
      <w:color w:val="365F91" w:themeColor="accent1" w:themeShade="BF"/>
      <w:sz w:val="24"/>
      <w:szCs w:val="24"/>
    </w:rPr>
  </w:style>
  <w:style w:type="paragraph" w:styleId="Heading2">
    <w:name w:val="heading 2"/>
    <w:basedOn w:val="Heading3"/>
    <w:next w:val="Normal"/>
    <w:link w:val="Heading2Char"/>
    <w:uiPriority w:val="9"/>
    <w:unhideWhenUsed/>
    <w:qFormat/>
    <w:rsid w:val="00160A60"/>
    <w:pPr>
      <w:spacing w:before="80"/>
      <w:outlineLvl w:val="1"/>
    </w:pPr>
    <w:rPr>
      <w:color w:val="1F497D" w:themeColor="text2"/>
    </w:rPr>
  </w:style>
  <w:style w:type="paragraph" w:styleId="Heading3">
    <w:name w:val="heading 3"/>
    <w:basedOn w:val="Normal"/>
    <w:next w:val="Normal"/>
    <w:link w:val="Heading3Char"/>
    <w:uiPriority w:val="9"/>
    <w:unhideWhenUsed/>
    <w:qFormat/>
    <w:rsid w:val="00C072C7"/>
    <w:pPr>
      <w:keepNext/>
      <w:keepLines/>
      <w:spacing w:before="200" w:after="0"/>
      <w:outlineLvl w:val="2"/>
    </w:pPr>
    <w:rPr>
      <w:rFonts w:eastAsiaTheme="majorEastAsia" w:cstheme="majorBidi"/>
      <w:b/>
      <w:bCs/>
      <w:i/>
      <w:color w:val="4F81BD" w:themeColor="accent1"/>
      <w:sz w:val="24"/>
      <w:szCs w:val="24"/>
    </w:rPr>
  </w:style>
  <w:style w:type="paragraph" w:styleId="Heading4">
    <w:name w:val="heading 4"/>
    <w:basedOn w:val="Normal"/>
    <w:next w:val="Normal"/>
    <w:link w:val="Heading4Char"/>
    <w:uiPriority w:val="9"/>
    <w:unhideWhenUsed/>
    <w:qFormat/>
    <w:rsid w:val="00EA6C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A7A"/>
    <w:rPr>
      <w:rFonts w:eastAsiaTheme="majorEastAsia"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60A60"/>
    <w:rPr>
      <w:rFonts w:eastAsiaTheme="majorEastAsia" w:cstheme="majorBidi"/>
      <w:b/>
      <w:bCs/>
      <w:i/>
      <w:color w:val="1F497D" w:themeColor="text2"/>
      <w:sz w:val="24"/>
      <w:szCs w:val="24"/>
    </w:rPr>
  </w:style>
  <w:style w:type="character" w:customStyle="1" w:styleId="Heading3Char">
    <w:name w:val="Heading 3 Char"/>
    <w:basedOn w:val="DefaultParagraphFont"/>
    <w:link w:val="Heading3"/>
    <w:uiPriority w:val="9"/>
    <w:rsid w:val="00C072C7"/>
    <w:rPr>
      <w:rFonts w:eastAsiaTheme="majorEastAsia" w:cstheme="majorBidi"/>
      <w:b/>
      <w:bCs/>
      <w:i/>
      <w:color w:val="4F81BD" w:themeColor="accent1"/>
      <w:sz w:val="24"/>
      <w:szCs w:val="24"/>
    </w:rPr>
  </w:style>
  <w:style w:type="character" w:customStyle="1" w:styleId="Heading4Char">
    <w:name w:val="Heading 4 Char"/>
    <w:basedOn w:val="DefaultParagraphFont"/>
    <w:link w:val="Heading4"/>
    <w:uiPriority w:val="9"/>
    <w:rsid w:val="00EA6C9E"/>
    <w:rPr>
      <w:rFonts w:asciiTheme="majorHAnsi" w:eastAsiaTheme="majorEastAsia" w:hAnsiTheme="majorHAnsi" w:cstheme="majorBidi"/>
      <w:b/>
      <w:bCs/>
      <w:i/>
      <w:iCs/>
      <w:color w:val="4F81BD" w:themeColor="accent1"/>
    </w:rPr>
  </w:style>
  <w:style w:type="paragraph" w:styleId="Title">
    <w:name w:val="Title"/>
    <w:aliases w:val="title"/>
    <w:basedOn w:val="Normal"/>
    <w:next w:val="Normal"/>
    <w:link w:val="TitleChar"/>
    <w:uiPriority w:val="10"/>
    <w:qFormat/>
    <w:rsid w:val="00551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w:basedOn w:val="DefaultParagraphFont"/>
    <w:link w:val="Title"/>
    <w:uiPriority w:val="10"/>
    <w:rsid w:val="00551D1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C5284"/>
    <w:rPr>
      <w:sz w:val="16"/>
      <w:szCs w:val="16"/>
    </w:rPr>
  </w:style>
  <w:style w:type="paragraph" w:styleId="CommentText">
    <w:name w:val="annotation text"/>
    <w:basedOn w:val="Normal"/>
    <w:link w:val="CommentTextChar"/>
    <w:uiPriority w:val="99"/>
    <w:unhideWhenUsed/>
    <w:rsid w:val="00CC5284"/>
    <w:pPr>
      <w:spacing w:line="240" w:lineRule="auto"/>
    </w:pPr>
    <w:rPr>
      <w:sz w:val="20"/>
      <w:szCs w:val="20"/>
    </w:rPr>
  </w:style>
  <w:style w:type="character" w:customStyle="1" w:styleId="CommentTextChar">
    <w:name w:val="Comment Text Char"/>
    <w:basedOn w:val="DefaultParagraphFont"/>
    <w:link w:val="CommentText"/>
    <w:uiPriority w:val="99"/>
    <w:rsid w:val="00CC5284"/>
    <w:rPr>
      <w:sz w:val="20"/>
      <w:szCs w:val="20"/>
    </w:rPr>
  </w:style>
  <w:style w:type="paragraph" w:styleId="CommentSubject">
    <w:name w:val="annotation subject"/>
    <w:basedOn w:val="CommentText"/>
    <w:next w:val="CommentText"/>
    <w:link w:val="CommentSubjectChar"/>
    <w:uiPriority w:val="99"/>
    <w:semiHidden/>
    <w:unhideWhenUsed/>
    <w:rsid w:val="00CC5284"/>
    <w:rPr>
      <w:b/>
      <w:bCs/>
    </w:rPr>
  </w:style>
  <w:style w:type="character" w:customStyle="1" w:styleId="CommentSubjectChar">
    <w:name w:val="Comment Subject Char"/>
    <w:basedOn w:val="CommentTextChar"/>
    <w:link w:val="CommentSubject"/>
    <w:uiPriority w:val="99"/>
    <w:semiHidden/>
    <w:rsid w:val="00CC5284"/>
    <w:rPr>
      <w:b/>
      <w:bCs/>
      <w:sz w:val="20"/>
      <w:szCs w:val="20"/>
    </w:rPr>
  </w:style>
  <w:style w:type="paragraph" w:styleId="BalloonText">
    <w:name w:val="Balloon Text"/>
    <w:basedOn w:val="Normal"/>
    <w:link w:val="BalloonTextChar"/>
    <w:uiPriority w:val="99"/>
    <w:semiHidden/>
    <w:unhideWhenUsed/>
    <w:rsid w:val="00CC5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84"/>
    <w:rPr>
      <w:rFonts w:ascii="Tahoma" w:hAnsi="Tahoma" w:cs="Tahoma"/>
      <w:sz w:val="16"/>
      <w:szCs w:val="16"/>
    </w:rPr>
  </w:style>
  <w:style w:type="paragraph" w:styleId="ListParagraph">
    <w:name w:val="List Paragraph"/>
    <w:basedOn w:val="Normal"/>
    <w:uiPriority w:val="34"/>
    <w:qFormat/>
    <w:rsid w:val="00A32A46"/>
    <w:pPr>
      <w:ind w:left="720"/>
      <w:contextualSpacing/>
    </w:pPr>
  </w:style>
  <w:style w:type="character" w:styleId="Hyperlink">
    <w:name w:val="Hyperlink"/>
    <w:basedOn w:val="DefaultParagraphFont"/>
    <w:uiPriority w:val="99"/>
    <w:unhideWhenUsed/>
    <w:rsid w:val="001F21F4"/>
    <w:rPr>
      <w:color w:val="0000FF" w:themeColor="hyperlink"/>
      <w:u w:val="single"/>
    </w:rPr>
  </w:style>
  <w:style w:type="paragraph" w:customStyle="1" w:styleId="Default">
    <w:name w:val="Default"/>
    <w:rsid w:val="00E21F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86D37"/>
  </w:style>
  <w:style w:type="character" w:styleId="Strong">
    <w:name w:val="Strong"/>
    <w:basedOn w:val="DefaultParagraphFont"/>
    <w:uiPriority w:val="22"/>
    <w:qFormat/>
    <w:rsid w:val="00C86D37"/>
    <w:rPr>
      <w:b/>
      <w:bCs/>
    </w:rPr>
  </w:style>
  <w:style w:type="paragraph" w:customStyle="1" w:styleId="desc">
    <w:name w:val="desc"/>
    <w:basedOn w:val="Normal"/>
    <w:rsid w:val="00BA7D48"/>
    <w:pPr>
      <w:spacing w:before="100" w:beforeAutospacing="1" w:after="100" w:afterAutospacing="1" w:line="240" w:lineRule="auto"/>
    </w:pPr>
    <w:rPr>
      <w:rFonts w:ascii="Times New Roman" w:hAnsi="Times New Roman" w:cs="Times New Roman"/>
      <w:sz w:val="24"/>
      <w:szCs w:val="24"/>
    </w:rPr>
  </w:style>
  <w:style w:type="paragraph" w:customStyle="1" w:styleId="details">
    <w:name w:val="details"/>
    <w:basedOn w:val="Normal"/>
    <w:rsid w:val="00BA7D48"/>
    <w:pPr>
      <w:spacing w:before="100" w:beforeAutospacing="1" w:after="100" w:afterAutospacing="1" w:line="240" w:lineRule="auto"/>
    </w:pPr>
    <w:rPr>
      <w:rFonts w:ascii="Times New Roman" w:hAnsi="Times New Roman" w:cs="Times New Roman"/>
      <w:sz w:val="24"/>
      <w:szCs w:val="24"/>
    </w:rPr>
  </w:style>
  <w:style w:type="character" w:customStyle="1" w:styleId="jrnl">
    <w:name w:val="jrnl"/>
    <w:basedOn w:val="DefaultParagraphFont"/>
    <w:rsid w:val="00BA7D48"/>
  </w:style>
  <w:style w:type="character" w:customStyle="1" w:styleId="highlight">
    <w:name w:val="highlight"/>
    <w:basedOn w:val="DefaultParagraphFont"/>
    <w:rsid w:val="00990850"/>
  </w:style>
  <w:style w:type="character" w:styleId="FollowedHyperlink">
    <w:name w:val="FollowedHyperlink"/>
    <w:basedOn w:val="DefaultParagraphFont"/>
    <w:uiPriority w:val="99"/>
    <w:semiHidden/>
    <w:unhideWhenUsed/>
    <w:rsid w:val="00990850"/>
    <w:rPr>
      <w:color w:val="800080" w:themeColor="followedHyperlink"/>
      <w:u w:val="single"/>
    </w:rPr>
  </w:style>
  <w:style w:type="table" w:styleId="TableGrid">
    <w:name w:val="Table Grid"/>
    <w:basedOn w:val="TableNormal"/>
    <w:uiPriority w:val="59"/>
    <w:rsid w:val="004C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102">
      <w:bodyDiv w:val="1"/>
      <w:marLeft w:val="0"/>
      <w:marRight w:val="0"/>
      <w:marTop w:val="0"/>
      <w:marBottom w:val="0"/>
      <w:divBdr>
        <w:top w:val="none" w:sz="0" w:space="0" w:color="auto"/>
        <w:left w:val="none" w:sz="0" w:space="0" w:color="auto"/>
        <w:bottom w:val="none" w:sz="0" w:space="0" w:color="auto"/>
        <w:right w:val="none" w:sz="0" w:space="0" w:color="auto"/>
      </w:divBdr>
    </w:div>
    <w:div w:id="94789782">
      <w:bodyDiv w:val="1"/>
      <w:marLeft w:val="0"/>
      <w:marRight w:val="0"/>
      <w:marTop w:val="0"/>
      <w:marBottom w:val="0"/>
      <w:divBdr>
        <w:top w:val="none" w:sz="0" w:space="0" w:color="auto"/>
        <w:left w:val="none" w:sz="0" w:space="0" w:color="auto"/>
        <w:bottom w:val="none" w:sz="0" w:space="0" w:color="auto"/>
        <w:right w:val="none" w:sz="0" w:space="0" w:color="auto"/>
      </w:divBdr>
    </w:div>
    <w:div w:id="277762549">
      <w:bodyDiv w:val="1"/>
      <w:marLeft w:val="0"/>
      <w:marRight w:val="0"/>
      <w:marTop w:val="0"/>
      <w:marBottom w:val="0"/>
      <w:divBdr>
        <w:top w:val="none" w:sz="0" w:space="0" w:color="auto"/>
        <w:left w:val="none" w:sz="0" w:space="0" w:color="auto"/>
        <w:bottom w:val="none" w:sz="0" w:space="0" w:color="auto"/>
        <w:right w:val="none" w:sz="0" w:space="0" w:color="auto"/>
      </w:divBdr>
      <w:divsChild>
        <w:div w:id="1728064245">
          <w:marLeft w:val="0"/>
          <w:marRight w:val="0"/>
          <w:marTop w:val="0"/>
          <w:marBottom w:val="0"/>
          <w:divBdr>
            <w:top w:val="none" w:sz="0" w:space="0" w:color="auto"/>
            <w:left w:val="none" w:sz="0" w:space="0" w:color="auto"/>
            <w:bottom w:val="none" w:sz="0" w:space="0" w:color="auto"/>
            <w:right w:val="none" w:sz="0" w:space="0" w:color="auto"/>
          </w:divBdr>
          <w:divsChild>
            <w:div w:id="747576058">
              <w:marLeft w:val="0"/>
              <w:marRight w:val="0"/>
              <w:marTop w:val="0"/>
              <w:marBottom w:val="0"/>
              <w:divBdr>
                <w:top w:val="none" w:sz="0" w:space="0" w:color="auto"/>
                <w:left w:val="none" w:sz="0" w:space="0" w:color="auto"/>
                <w:bottom w:val="none" w:sz="0" w:space="0" w:color="auto"/>
                <w:right w:val="none" w:sz="0" w:space="0" w:color="auto"/>
              </w:divBdr>
              <w:divsChild>
                <w:div w:id="708604620">
                  <w:marLeft w:val="0"/>
                  <w:marRight w:val="0"/>
                  <w:marTop w:val="0"/>
                  <w:marBottom w:val="0"/>
                  <w:divBdr>
                    <w:top w:val="none" w:sz="0" w:space="0" w:color="auto"/>
                    <w:left w:val="none" w:sz="0" w:space="0" w:color="auto"/>
                    <w:bottom w:val="none" w:sz="0" w:space="0" w:color="auto"/>
                    <w:right w:val="none" w:sz="0" w:space="0" w:color="auto"/>
                  </w:divBdr>
                  <w:divsChild>
                    <w:div w:id="742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647">
      <w:bodyDiv w:val="1"/>
      <w:marLeft w:val="0"/>
      <w:marRight w:val="0"/>
      <w:marTop w:val="0"/>
      <w:marBottom w:val="0"/>
      <w:divBdr>
        <w:top w:val="none" w:sz="0" w:space="0" w:color="auto"/>
        <w:left w:val="none" w:sz="0" w:space="0" w:color="auto"/>
        <w:bottom w:val="none" w:sz="0" w:space="0" w:color="auto"/>
        <w:right w:val="none" w:sz="0" w:space="0" w:color="auto"/>
      </w:divBdr>
      <w:divsChild>
        <w:div w:id="185600913">
          <w:marLeft w:val="0"/>
          <w:marRight w:val="0"/>
          <w:marTop w:val="0"/>
          <w:marBottom w:val="0"/>
          <w:divBdr>
            <w:top w:val="none" w:sz="0" w:space="0" w:color="auto"/>
            <w:left w:val="none" w:sz="0" w:space="0" w:color="auto"/>
            <w:bottom w:val="none" w:sz="0" w:space="0" w:color="auto"/>
            <w:right w:val="none" w:sz="0" w:space="0" w:color="auto"/>
          </w:divBdr>
        </w:div>
      </w:divsChild>
    </w:div>
    <w:div w:id="401415014">
      <w:bodyDiv w:val="1"/>
      <w:marLeft w:val="0"/>
      <w:marRight w:val="0"/>
      <w:marTop w:val="0"/>
      <w:marBottom w:val="0"/>
      <w:divBdr>
        <w:top w:val="none" w:sz="0" w:space="0" w:color="auto"/>
        <w:left w:val="none" w:sz="0" w:space="0" w:color="auto"/>
        <w:bottom w:val="none" w:sz="0" w:space="0" w:color="auto"/>
        <w:right w:val="none" w:sz="0" w:space="0" w:color="auto"/>
      </w:divBdr>
    </w:div>
    <w:div w:id="496111305">
      <w:bodyDiv w:val="1"/>
      <w:marLeft w:val="0"/>
      <w:marRight w:val="0"/>
      <w:marTop w:val="0"/>
      <w:marBottom w:val="0"/>
      <w:divBdr>
        <w:top w:val="none" w:sz="0" w:space="0" w:color="auto"/>
        <w:left w:val="none" w:sz="0" w:space="0" w:color="auto"/>
        <w:bottom w:val="none" w:sz="0" w:space="0" w:color="auto"/>
        <w:right w:val="none" w:sz="0" w:space="0" w:color="auto"/>
      </w:divBdr>
    </w:div>
    <w:div w:id="524095089">
      <w:bodyDiv w:val="1"/>
      <w:marLeft w:val="0"/>
      <w:marRight w:val="0"/>
      <w:marTop w:val="0"/>
      <w:marBottom w:val="0"/>
      <w:divBdr>
        <w:top w:val="none" w:sz="0" w:space="0" w:color="auto"/>
        <w:left w:val="none" w:sz="0" w:space="0" w:color="auto"/>
        <w:bottom w:val="none" w:sz="0" w:space="0" w:color="auto"/>
        <w:right w:val="none" w:sz="0" w:space="0" w:color="auto"/>
      </w:divBdr>
    </w:div>
    <w:div w:id="588123139">
      <w:bodyDiv w:val="1"/>
      <w:marLeft w:val="0"/>
      <w:marRight w:val="0"/>
      <w:marTop w:val="0"/>
      <w:marBottom w:val="0"/>
      <w:divBdr>
        <w:top w:val="none" w:sz="0" w:space="0" w:color="auto"/>
        <w:left w:val="none" w:sz="0" w:space="0" w:color="auto"/>
        <w:bottom w:val="none" w:sz="0" w:space="0" w:color="auto"/>
        <w:right w:val="none" w:sz="0" w:space="0" w:color="auto"/>
      </w:divBdr>
    </w:div>
    <w:div w:id="950090516">
      <w:bodyDiv w:val="1"/>
      <w:marLeft w:val="0"/>
      <w:marRight w:val="0"/>
      <w:marTop w:val="0"/>
      <w:marBottom w:val="0"/>
      <w:divBdr>
        <w:top w:val="none" w:sz="0" w:space="0" w:color="auto"/>
        <w:left w:val="none" w:sz="0" w:space="0" w:color="auto"/>
        <w:bottom w:val="none" w:sz="0" w:space="0" w:color="auto"/>
        <w:right w:val="none" w:sz="0" w:space="0" w:color="auto"/>
      </w:divBdr>
    </w:div>
    <w:div w:id="994262776">
      <w:bodyDiv w:val="1"/>
      <w:marLeft w:val="0"/>
      <w:marRight w:val="0"/>
      <w:marTop w:val="0"/>
      <w:marBottom w:val="0"/>
      <w:divBdr>
        <w:top w:val="none" w:sz="0" w:space="0" w:color="auto"/>
        <w:left w:val="none" w:sz="0" w:space="0" w:color="auto"/>
        <w:bottom w:val="none" w:sz="0" w:space="0" w:color="auto"/>
        <w:right w:val="none" w:sz="0" w:space="0" w:color="auto"/>
      </w:divBdr>
    </w:div>
    <w:div w:id="1023046560">
      <w:bodyDiv w:val="1"/>
      <w:marLeft w:val="0"/>
      <w:marRight w:val="0"/>
      <w:marTop w:val="0"/>
      <w:marBottom w:val="0"/>
      <w:divBdr>
        <w:top w:val="none" w:sz="0" w:space="0" w:color="auto"/>
        <w:left w:val="none" w:sz="0" w:space="0" w:color="auto"/>
        <w:bottom w:val="none" w:sz="0" w:space="0" w:color="auto"/>
        <w:right w:val="none" w:sz="0" w:space="0" w:color="auto"/>
      </w:divBdr>
    </w:div>
    <w:div w:id="1181965411">
      <w:bodyDiv w:val="1"/>
      <w:marLeft w:val="0"/>
      <w:marRight w:val="0"/>
      <w:marTop w:val="0"/>
      <w:marBottom w:val="0"/>
      <w:divBdr>
        <w:top w:val="none" w:sz="0" w:space="0" w:color="auto"/>
        <w:left w:val="none" w:sz="0" w:space="0" w:color="auto"/>
        <w:bottom w:val="none" w:sz="0" w:space="0" w:color="auto"/>
        <w:right w:val="none" w:sz="0" w:space="0" w:color="auto"/>
      </w:divBdr>
    </w:div>
    <w:div w:id="1244872020">
      <w:bodyDiv w:val="1"/>
      <w:marLeft w:val="0"/>
      <w:marRight w:val="0"/>
      <w:marTop w:val="0"/>
      <w:marBottom w:val="0"/>
      <w:divBdr>
        <w:top w:val="none" w:sz="0" w:space="0" w:color="auto"/>
        <w:left w:val="none" w:sz="0" w:space="0" w:color="auto"/>
        <w:bottom w:val="none" w:sz="0" w:space="0" w:color="auto"/>
        <w:right w:val="none" w:sz="0" w:space="0" w:color="auto"/>
      </w:divBdr>
    </w:div>
    <w:div w:id="1492260718">
      <w:bodyDiv w:val="1"/>
      <w:marLeft w:val="0"/>
      <w:marRight w:val="0"/>
      <w:marTop w:val="0"/>
      <w:marBottom w:val="0"/>
      <w:divBdr>
        <w:top w:val="none" w:sz="0" w:space="0" w:color="auto"/>
        <w:left w:val="none" w:sz="0" w:space="0" w:color="auto"/>
        <w:bottom w:val="none" w:sz="0" w:space="0" w:color="auto"/>
        <w:right w:val="none" w:sz="0" w:space="0" w:color="auto"/>
      </w:divBdr>
    </w:div>
    <w:div w:id="1744987850">
      <w:bodyDiv w:val="1"/>
      <w:marLeft w:val="0"/>
      <w:marRight w:val="0"/>
      <w:marTop w:val="0"/>
      <w:marBottom w:val="0"/>
      <w:divBdr>
        <w:top w:val="none" w:sz="0" w:space="0" w:color="auto"/>
        <w:left w:val="none" w:sz="0" w:space="0" w:color="auto"/>
        <w:bottom w:val="none" w:sz="0" w:space="0" w:color="auto"/>
        <w:right w:val="none" w:sz="0" w:space="0" w:color="auto"/>
      </w:divBdr>
    </w:div>
    <w:div w:id="1755860293">
      <w:bodyDiv w:val="1"/>
      <w:marLeft w:val="0"/>
      <w:marRight w:val="0"/>
      <w:marTop w:val="0"/>
      <w:marBottom w:val="0"/>
      <w:divBdr>
        <w:top w:val="none" w:sz="0" w:space="0" w:color="auto"/>
        <w:left w:val="none" w:sz="0" w:space="0" w:color="auto"/>
        <w:bottom w:val="none" w:sz="0" w:space="0" w:color="auto"/>
        <w:right w:val="none" w:sz="0" w:space="0" w:color="auto"/>
      </w:divBdr>
    </w:div>
    <w:div w:id="1766026708">
      <w:bodyDiv w:val="1"/>
      <w:marLeft w:val="0"/>
      <w:marRight w:val="0"/>
      <w:marTop w:val="0"/>
      <w:marBottom w:val="0"/>
      <w:divBdr>
        <w:top w:val="none" w:sz="0" w:space="0" w:color="auto"/>
        <w:left w:val="none" w:sz="0" w:space="0" w:color="auto"/>
        <w:bottom w:val="none" w:sz="0" w:space="0" w:color="auto"/>
        <w:right w:val="none" w:sz="0" w:space="0" w:color="auto"/>
      </w:divBdr>
    </w:div>
    <w:div w:id="1889144840">
      <w:bodyDiv w:val="1"/>
      <w:marLeft w:val="0"/>
      <w:marRight w:val="0"/>
      <w:marTop w:val="0"/>
      <w:marBottom w:val="0"/>
      <w:divBdr>
        <w:top w:val="none" w:sz="0" w:space="0" w:color="auto"/>
        <w:left w:val="none" w:sz="0" w:space="0" w:color="auto"/>
        <w:bottom w:val="none" w:sz="0" w:space="0" w:color="auto"/>
        <w:right w:val="none" w:sz="0" w:space="0" w:color="auto"/>
      </w:divBdr>
    </w:div>
    <w:div w:id="1970083688">
      <w:bodyDiv w:val="1"/>
      <w:marLeft w:val="0"/>
      <w:marRight w:val="0"/>
      <w:marTop w:val="0"/>
      <w:marBottom w:val="0"/>
      <w:divBdr>
        <w:top w:val="none" w:sz="0" w:space="0" w:color="auto"/>
        <w:left w:val="none" w:sz="0" w:space="0" w:color="auto"/>
        <w:bottom w:val="none" w:sz="0" w:space="0" w:color="auto"/>
        <w:right w:val="none" w:sz="0" w:space="0" w:color="auto"/>
      </w:divBdr>
      <w:divsChild>
        <w:div w:id="1252857814">
          <w:marLeft w:val="0"/>
          <w:marRight w:val="0"/>
          <w:marTop w:val="34"/>
          <w:marBottom w:val="34"/>
          <w:divBdr>
            <w:top w:val="none" w:sz="0" w:space="0" w:color="auto"/>
            <w:left w:val="none" w:sz="0" w:space="0" w:color="auto"/>
            <w:bottom w:val="none" w:sz="0" w:space="0" w:color="auto"/>
            <w:right w:val="none" w:sz="0" w:space="0" w:color="auto"/>
          </w:divBdr>
        </w:div>
      </w:divsChild>
    </w:div>
    <w:div w:id="2123261792">
      <w:bodyDiv w:val="1"/>
      <w:marLeft w:val="0"/>
      <w:marRight w:val="0"/>
      <w:marTop w:val="0"/>
      <w:marBottom w:val="0"/>
      <w:divBdr>
        <w:top w:val="none" w:sz="0" w:space="0" w:color="auto"/>
        <w:left w:val="none" w:sz="0" w:space="0" w:color="auto"/>
        <w:bottom w:val="none" w:sz="0" w:space="0" w:color="auto"/>
        <w:right w:val="none" w:sz="0" w:space="0" w:color="auto"/>
      </w:divBdr>
      <w:divsChild>
        <w:div w:id="225607291">
          <w:marLeft w:val="0"/>
          <w:marRight w:val="0"/>
          <w:marTop w:val="34"/>
          <w:marBottom w:val="34"/>
          <w:divBdr>
            <w:top w:val="none" w:sz="0" w:space="0" w:color="auto"/>
            <w:left w:val="none" w:sz="0" w:space="0" w:color="auto"/>
            <w:bottom w:val="none" w:sz="0" w:space="0" w:color="auto"/>
            <w:right w:val="none" w:sz="0" w:space="0" w:color="auto"/>
          </w:divBdr>
        </w:div>
        <w:div w:id="187126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seling.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ss.at.ufl.edu/help.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support@ufl.edu" TargetMode="External"/><Relationship Id="rId11" Type="http://schemas.openxmlformats.org/officeDocument/2006/relationships/hyperlink" Target="https://gatorevals.aa.ufl.edu/public-results/" TargetMode="External"/><Relationship Id="rId5" Type="http://schemas.openxmlformats.org/officeDocument/2006/relationships/hyperlink" Target="http://teach.ufl.edu/wp-content/uploads/2012/08/NetiquetteGuideforOnlineCourses.pdf" TargetMode="Externa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Theis</dc:creator>
  <cp:lastModifiedBy>Theis,Ryan P</cp:lastModifiedBy>
  <cp:revision>2</cp:revision>
  <dcterms:created xsi:type="dcterms:W3CDTF">2020-08-30T21:54:00Z</dcterms:created>
  <dcterms:modified xsi:type="dcterms:W3CDTF">2020-08-30T21:54:00Z</dcterms:modified>
</cp:coreProperties>
</file>