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56C4B" w14:textId="77777777" w:rsidR="00A46016" w:rsidRPr="00A46016" w:rsidRDefault="00A46016" w:rsidP="00A46016">
      <w:pPr>
        <w:spacing w:after="120"/>
        <w:jc w:val="right"/>
        <w:rPr>
          <w:sz w:val="16"/>
        </w:rPr>
      </w:pPr>
      <w:r w:rsidRPr="00A46016">
        <w:rPr>
          <w:sz w:val="16"/>
        </w:rPr>
        <w:t>OMB No. 0925-0001/0002 (Rev. 08/12 Approved Through 8/31/2015)</w:t>
      </w:r>
    </w:p>
    <w:p w14:paraId="11985988" w14:textId="77777777" w:rsidR="00A46016" w:rsidRPr="00A46016" w:rsidRDefault="00A46016" w:rsidP="00A46016">
      <w:pPr>
        <w:pBdr>
          <w:top w:val="single" w:sz="4" w:space="1" w:color="auto"/>
        </w:pBdr>
        <w:jc w:val="center"/>
        <w:outlineLvl w:val="0"/>
        <w:rPr>
          <w:rFonts w:cs="Arial"/>
          <w:b/>
          <w:bCs/>
          <w:szCs w:val="22"/>
        </w:rPr>
      </w:pPr>
      <w:r w:rsidRPr="00A46016">
        <w:rPr>
          <w:rFonts w:cs="Arial"/>
          <w:b/>
          <w:bCs/>
          <w:szCs w:val="22"/>
        </w:rPr>
        <w:t>BIOGRAPHICAL SKETCH</w:t>
      </w:r>
    </w:p>
    <w:p w14:paraId="1CAF798B" w14:textId="77777777" w:rsidR="00A46016" w:rsidRPr="00A46016" w:rsidRDefault="00A46016" w:rsidP="00A46016">
      <w:pPr>
        <w:pBdr>
          <w:bottom w:val="single" w:sz="4" w:space="6" w:color="auto"/>
          <w:between w:val="single" w:sz="4" w:space="1" w:color="auto"/>
        </w:pBdr>
        <w:spacing w:before="40" w:after="40"/>
        <w:jc w:val="center"/>
        <w:rPr>
          <w:rFonts w:cs="Arial"/>
          <w:iCs/>
          <w:sz w:val="16"/>
          <w:szCs w:val="16"/>
        </w:rPr>
      </w:pPr>
      <w:r w:rsidRPr="00A46016">
        <w:rPr>
          <w:rFonts w:cs="Arial"/>
          <w:iCs/>
          <w:sz w:val="16"/>
          <w:szCs w:val="16"/>
        </w:rPr>
        <w:t>Provide the following information for the Senior/key personnel and other significant contributors.</w:t>
      </w:r>
      <w:r w:rsidRPr="00A46016">
        <w:rPr>
          <w:rFonts w:cs="Arial"/>
          <w:iCs/>
          <w:sz w:val="16"/>
          <w:szCs w:val="16"/>
        </w:rPr>
        <w:br w:type="textWrapping" w:clear="all"/>
        <w:t>Follow this format for each person.  DO NOT EXCEED FIVE PAGES.</w:t>
      </w:r>
    </w:p>
    <w:p w14:paraId="12D699BF" w14:textId="2ACC33CB" w:rsidR="00A46016" w:rsidRPr="00A46016" w:rsidRDefault="00A46016" w:rsidP="00A46016">
      <w:pPr>
        <w:pBdr>
          <w:between w:val="single" w:sz="4" w:space="1" w:color="auto"/>
        </w:pBdr>
        <w:tabs>
          <w:tab w:val="left" w:pos="270"/>
        </w:tabs>
        <w:spacing w:after="160"/>
        <w:rPr>
          <w:rFonts w:cs="Arial"/>
          <w:sz w:val="32"/>
          <w:szCs w:val="20"/>
        </w:rPr>
      </w:pPr>
      <w:r w:rsidRPr="00A46016">
        <w:rPr>
          <w:rFonts w:cs="Arial"/>
          <w:szCs w:val="16"/>
        </w:rPr>
        <w:t>NAME:</w:t>
      </w:r>
      <w:r w:rsidR="00B92D1B">
        <w:rPr>
          <w:rFonts w:cs="Arial"/>
          <w:szCs w:val="16"/>
        </w:rPr>
        <w:t xml:space="preserve"> </w:t>
      </w:r>
      <w:r w:rsidR="00927D2D">
        <w:rPr>
          <w:rFonts w:cs="Arial"/>
          <w:szCs w:val="16"/>
        </w:rPr>
        <w:t>Loiacono, Alexnder T</w:t>
      </w:r>
    </w:p>
    <w:p w14:paraId="4DD4FC78" w14:textId="11265670" w:rsidR="00A46016" w:rsidRPr="00A46016" w:rsidRDefault="00A46016" w:rsidP="00A46016">
      <w:pPr>
        <w:pBdr>
          <w:between w:val="single" w:sz="4" w:space="1" w:color="auto"/>
        </w:pBdr>
        <w:tabs>
          <w:tab w:val="left" w:pos="270"/>
        </w:tabs>
        <w:spacing w:after="160"/>
        <w:rPr>
          <w:rFonts w:cs="Arial"/>
          <w:sz w:val="32"/>
          <w:szCs w:val="16"/>
        </w:rPr>
      </w:pPr>
      <w:r w:rsidRPr="00A46016">
        <w:rPr>
          <w:rFonts w:cs="Arial"/>
          <w:szCs w:val="16"/>
        </w:rPr>
        <w:t>eRA COMMONS USER NAME (credential, e.g., agency login):</w:t>
      </w:r>
      <w:r w:rsidR="00927D2D">
        <w:rPr>
          <w:rFonts w:cs="Arial"/>
          <w:szCs w:val="16"/>
        </w:rPr>
        <w:t xml:space="preserve"> </w:t>
      </w:r>
      <w:r w:rsidR="00927D2D">
        <w:t>ALOIACONO</w:t>
      </w:r>
    </w:p>
    <w:p w14:paraId="7EE65764" w14:textId="39141A16" w:rsidR="00A46016" w:rsidRPr="00A46016" w:rsidRDefault="00A46016" w:rsidP="00A46016">
      <w:pPr>
        <w:pBdr>
          <w:between w:val="single" w:sz="4" w:space="1" w:color="auto"/>
        </w:pBdr>
        <w:tabs>
          <w:tab w:val="left" w:pos="270"/>
        </w:tabs>
        <w:spacing w:after="160"/>
        <w:rPr>
          <w:rFonts w:cs="Arial"/>
          <w:sz w:val="32"/>
          <w:szCs w:val="16"/>
        </w:rPr>
      </w:pPr>
      <w:r w:rsidRPr="00A46016">
        <w:rPr>
          <w:rFonts w:cs="Arial"/>
          <w:szCs w:val="16"/>
        </w:rPr>
        <w:t>POSITION TITLE:</w:t>
      </w:r>
      <w:r w:rsidR="00927D2D">
        <w:rPr>
          <w:rFonts w:cs="Arial"/>
          <w:szCs w:val="16"/>
        </w:rPr>
        <w:t xml:space="preserve"> </w:t>
      </w:r>
      <w:r w:rsidR="00747DFE">
        <w:rPr>
          <w:rFonts w:cs="Arial"/>
          <w:szCs w:val="16"/>
        </w:rPr>
        <w:t>Application Programmer</w:t>
      </w:r>
    </w:p>
    <w:p w14:paraId="65B38253" w14:textId="77777777" w:rsidR="00A46016" w:rsidRPr="00A46016" w:rsidRDefault="00A46016" w:rsidP="00A46016">
      <w:pPr>
        <w:pBdr>
          <w:between w:val="single" w:sz="4" w:space="1" w:color="auto"/>
        </w:pBdr>
        <w:tabs>
          <w:tab w:val="left" w:pos="270"/>
        </w:tabs>
        <w:spacing w:after="160"/>
        <w:rPr>
          <w:rFonts w:cs="Arial"/>
          <w:szCs w:val="16"/>
        </w:rPr>
      </w:pPr>
      <w:r w:rsidRPr="00A46016">
        <w:rPr>
          <w:rFonts w:cs="Arial"/>
          <w:szCs w:val="16"/>
        </w:rPr>
        <w:t xml:space="preserve">EDUCATION/TRAINING </w:t>
      </w:r>
      <w:r w:rsidRPr="00A46016">
        <w:rPr>
          <w:rFonts w:cs="Arial"/>
          <w:i/>
          <w:iCs/>
          <w:szCs w:val="16"/>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A46016" w:rsidRPr="00A46016" w14:paraId="671F24E1" w14:textId="77777777" w:rsidTr="00B92D1B">
        <w:trPr>
          <w:cantSplit/>
          <w:tblHeader/>
        </w:trPr>
        <w:tc>
          <w:tcPr>
            <w:tcW w:w="5364" w:type="dxa"/>
            <w:tcBorders>
              <w:top w:val="single" w:sz="4" w:space="0" w:color="auto"/>
              <w:bottom w:val="single" w:sz="4" w:space="0" w:color="auto"/>
            </w:tcBorders>
            <w:vAlign w:val="center"/>
          </w:tcPr>
          <w:p w14:paraId="329B92AE" w14:textId="77777777" w:rsidR="00A46016" w:rsidRPr="00A46016" w:rsidRDefault="00A46016" w:rsidP="00A46016">
            <w:pPr>
              <w:tabs>
                <w:tab w:val="left" w:pos="270"/>
              </w:tabs>
              <w:jc w:val="center"/>
              <w:rPr>
                <w:rFonts w:cs="Arial"/>
                <w:szCs w:val="16"/>
              </w:rPr>
            </w:pPr>
            <w:r w:rsidRPr="00A46016">
              <w:rPr>
                <w:rFonts w:cs="Arial"/>
                <w:szCs w:val="16"/>
              </w:rPr>
              <w:t>INSTITUTION AND LOCATION</w:t>
            </w:r>
          </w:p>
        </w:tc>
        <w:tc>
          <w:tcPr>
            <w:tcW w:w="1440" w:type="dxa"/>
            <w:tcBorders>
              <w:top w:val="single" w:sz="4" w:space="0" w:color="auto"/>
              <w:bottom w:val="single" w:sz="4" w:space="0" w:color="auto"/>
            </w:tcBorders>
            <w:vAlign w:val="center"/>
          </w:tcPr>
          <w:p w14:paraId="1556DF9A" w14:textId="77777777" w:rsidR="00A46016" w:rsidRPr="00A46016" w:rsidRDefault="00A46016" w:rsidP="00A46016">
            <w:pPr>
              <w:tabs>
                <w:tab w:val="left" w:pos="270"/>
              </w:tabs>
              <w:jc w:val="center"/>
              <w:rPr>
                <w:rFonts w:cs="Arial"/>
                <w:szCs w:val="16"/>
              </w:rPr>
            </w:pPr>
            <w:r w:rsidRPr="00A46016">
              <w:rPr>
                <w:rFonts w:cs="Arial"/>
                <w:szCs w:val="16"/>
              </w:rPr>
              <w:t>DEGREE</w:t>
            </w:r>
          </w:p>
          <w:p w14:paraId="40CCC7E0" w14:textId="77777777" w:rsidR="00A46016" w:rsidRPr="00A46016" w:rsidRDefault="00A46016" w:rsidP="00A46016">
            <w:pPr>
              <w:tabs>
                <w:tab w:val="left" w:pos="270"/>
              </w:tabs>
              <w:jc w:val="center"/>
              <w:rPr>
                <w:rFonts w:cs="Arial"/>
                <w:i/>
                <w:iCs/>
                <w:szCs w:val="16"/>
              </w:rPr>
            </w:pPr>
            <w:r w:rsidRPr="00A46016">
              <w:rPr>
                <w:rFonts w:cs="Arial"/>
                <w:i/>
                <w:iCs/>
                <w:szCs w:val="16"/>
              </w:rPr>
              <w:t>(if applicable)</w:t>
            </w:r>
          </w:p>
          <w:p w14:paraId="0B1CA74F" w14:textId="77777777" w:rsidR="00A46016" w:rsidRPr="00A46016" w:rsidRDefault="00A46016" w:rsidP="00A46016">
            <w:pPr>
              <w:tabs>
                <w:tab w:val="left" w:pos="270"/>
              </w:tabs>
              <w:rPr>
                <w:rFonts w:cs="Arial"/>
                <w:szCs w:val="16"/>
              </w:rPr>
            </w:pPr>
          </w:p>
        </w:tc>
        <w:tc>
          <w:tcPr>
            <w:tcW w:w="1440" w:type="dxa"/>
            <w:tcBorders>
              <w:top w:val="single" w:sz="4" w:space="0" w:color="auto"/>
              <w:bottom w:val="single" w:sz="4" w:space="0" w:color="auto"/>
            </w:tcBorders>
            <w:vAlign w:val="center"/>
          </w:tcPr>
          <w:p w14:paraId="654B2763" w14:textId="77777777" w:rsidR="00A46016" w:rsidRPr="00A46016" w:rsidRDefault="00A46016" w:rsidP="00A46016">
            <w:pPr>
              <w:tabs>
                <w:tab w:val="left" w:pos="270"/>
              </w:tabs>
              <w:jc w:val="center"/>
              <w:rPr>
                <w:rFonts w:cs="Arial"/>
                <w:szCs w:val="16"/>
              </w:rPr>
            </w:pPr>
            <w:r w:rsidRPr="00A46016">
              <w:rPr>
                <w:rFonts w:cs="Arial"/>
                <w:szCs w:val="16"/>
              </w:rPr>
              <w:t>Completion Date</w:t>
            </w:r>
          </w:p>
          <w:p w14:paraId="0F32E8D2" w14:textId="77777777" w:rsidR="00A46016" w:rsidRPr="00A46016" w:rsidRDefault="00A46016" w:rsidP="00A46016">
            <w:pPr>
              <w:tabs>
                <w:tab w:val="left" w:pos="270"/>
              </w:tabs>
              <w:jc w:val="center"/>
              <w:rPr>
                <w:rFonts w:cs="Arial"/>
                <w:szCs w:val="16"/>
              </w:rPr>
            </w:pPr>
            <w:r w:rsidRPr="00A46016">
              <w:rPr>
                <w:rFonts w:cs="Arial"/>
                <w:szCs w:val="16"/>
              </w:rPr>
              <w:t>MM/YYYY</w:t>
            </w:r>
          </w:p>
          <w:p w14:paraId="2F1A6A53" w14:textId="77777777" w:rsidR="00A46016" w:rsidRPr="00A46016" w:rsidRDefault="00A46016" w:rsidP="00A46016">
            <w:pPr>
              <w:tabs>
                <w:tab w:val="left" w:pos="270"/>
              </w:tabs>
              <w:rPr>
                <w:rFonts w:cs="Arial"/>
                <w:szCs w:val="16"/>
              </w:rPr>
            </w:pPr>
          </w:p>
        </w:tc>
        <w:tc>
          <w:tcPr>
            <w:tcW w:w="2592" w:type="dxa"/>
            <w:tcBorders>
              <w:top w:val="single" w:sz="4" w:space="0" w:color="auto"/>
              <w:bottom w:val="single" w:sz="4" w:space="0" w:color="auto"/>
            </w:tcBorders>
            <w:vAlign w:val="center"/>
          </w:tcPr>
          <w:p w14:paraId="236DC82C" w14:textId="77777777" w:rsidR="00A46016" w:rsidRPr="00A46016" w:rsidRDefault="00A46016" w:rsidP="00A46016">
            <w:pPr>
              <w:tabs>
                <w:tab w:val="left" w:pos="270"/>
              </w:tabs>
              <w:jc w:val="center"/>
              <w:rPr>
                <w:rFonts w:cs="Arial"/>
                <w:szCs w:val="16"/>
              </w:rPr>
            </w:pPr>
            <w:r w:rsidRPr="00A46016">
              <w:rPr>
                <w:rFonts w:cs="Arial"/>
                <w:szCs w:val="16"/>
              </w:rPr>
              <w:t>FIELD OF STUDY</w:t>
            </w:r>
          </w:p>
          <w:p w14:paraId="45A5078A" w14:textId="77777777" w:rsidR="00A46016" w:rsidRPr="00A46016" w:rsidRDefault="00A46016" w:rsidP="00A46016">
            <w:pPr>
              <w:tabs>
                <w:tab w:val="left" w:pos="270"/>
              </w:tabs>
              <w:rPr>
                <w:rFonts w:cs="Arial"/>
                <w:szCs w:val="16"/>
              </w:rPr>
            </w:pPr>
          </w:p>
        </w:tc>
      </w:tr>
      <w:tr w:rsidR="00A46016" w:rsidRPr="00A46016" w14:paraId="5CC5D829" w14:textId="77777777" w:rsidTr="00B92D1B">
        <w:trPr>
          <w:cantSplit/>
          <w:trHeight w:val="395"/>
        </w:trPr>
        <w:tc>
          <w:tcPr>
            <w:tcW w:w="5364" w:type="dxa"/>
            <w:tcBorders>
              <w:top w:val="single" w:sz="4" w:space="0" w:color="auto"/>
            </w:tcBorders>
          </w:tcPr>
          <w:p w14:paraId="30D6AD39" w14:textId="77777777" w:rsidR="00A46016" w:rsidRPr="00A46016" w:rsidRDefault="00A46016" w:rsidP="00A46016">
            <w:pPr>
              <w:tabs>
                <w:tab w:val="left" w:pos="270"/>
              </w:tabs>
              <w:spacing w:before="20" w:after="20"/>
              <w:rPr>
                <w:rFonts w:cs="Arial"/>
                <w:szCs w:val="22"/>
              </w:rPr>
            </w:pPr>
          </w:p>
        </w:tc>
        <w:tc>
          <w:tcPr>
            <w:tcW w:w="1440" w:type="dxa"/>
            <w:tcBorders>
              <w:top w:val="single" w:sz="4" w:space="0" w:color="auto"/>
            </w:tcBorders>
          </w:tcPr>
          <w:p w14:paraId="36C0233F" w14:textId="77777777" w:rsidR="00A46016" w:rsidRPr="00A46016" w:rsidRDefault="00A46016" w:rsidP="00A46016">
            <w:pPr>
              <w:tabs>
                <w:tab w:val="left" w:pos="270"/>
              </w:tabs>
              <w:spacing w:before="20" w:after="20"/>
              <w:jc w:val="center"/>
              <w:rPr>
                <w:rFonts w:cs="Arial"/>
                <w:szCs w:val="22"/>
              </w:rPr>
            </w:pPr>
          </w:p>
        </w:tc>
        <w:tc>
          <w:tcPr>
            <w:tcW w:w="1440" w:type="dxa"/>
            <w:tcBorders>
              <w:top w:val="single" w:sz="4" w:space="0" w:color="auto"/>
            </w:tcBorders>
          </w:tcPr>
          <w:p w14:paraId="041502EE" w14:textId="77777777" w:rsidR="00A46016" w:rsidRPr="00A46016" w:rsidRDefault="00A46016" w:rsidP="00A46016">
            <w:pPr>
              <w:tabs>
                <w:tab w:val="left" w:pos="270"/>
              </w:tabs>
              <w:spacing w:before="20" w:after="20"/>
              <w:jc w:val="center"/>
              <w:rPr>
                <w:rFonts w:cs="Arial"/>
                <w:szCs w:val="22"/>
              </w:rPr>
            </w:pPr>
          </w:p>
        </w:tc>
        <w:tc>
          <w:tcPr>
            <w:tcW w:w="2592" w:type="dxa"/>
            <w:tcBorders>
              <w:top w:val="single" w:sz="4" w:space="0" w:color="auto"/>
            </w:tcBorders>
          </w:tcPr>
          <w:p w14:paraId="351E0C2D" w14:textId="77777777" w:rsidR="00A46016" w:rsidRPr="00A46016" w:rsidRDefault="00A46016" w:rsidP="00A46016">
            <w:pPr>
              <w:tabs>
                <w:tab w:val="left" w:pos="270"/>
              </w:tabs>
              <w:spacing w:before="20" w:after="20"/>
              <w:rPr>
                <w:rFonts w:cs="Arial"/>
                <w:szCs w:val="22"/>
              </w:rPr>
            </w:pPr>
          </w:p>
        </w:tc>
      </w:tr>
      <w:tr w:rsidR="00A46016" w:rsidRPr="00A46016" w14:paraId="032C8683" w14:textId="77777777" w:rsidTr="00B92D1B">
        <w:trPr>
          <w:cantSplit/>
          <w:trHeight w:val="395"/>
        </w:trPr>
        <w:tc>
          <w:tcPr>
            <w:tcW w:w="5364" w:type="dxa"/>
          </w:tcPr>
          <w:p w14:paraId="2D02977B" w14:textId="5D5E5E5F" w:rsidR="00B92D1B" w:rsidRPr="00B92D1B" w:rsidRDefault="00927D2D" w:rsidP="00927D2D">
            <w:pPr>
              <w:tabs>
                <w:tab w:val="left" w:pos="270"/>
              </w:tabs>
              <w:spacing w:before="20" w:after="20"/>
              <w:rPr>
                <w:rFonts w:eastAsia="Arial" w:cs="Arial"/>
              </w:rPr>
            </w:pPr>
            <w:r>
              <w:rPr>
                <w:rFonts w:eastAsia="Arial" w:cs="Arial"/>
              </w:rPr>
              <w:t>Florida Gulf Coast University</w:t>
            </w:r>
            <w:r w:rsidR="00B92D1B">
              <w:rPr>
                <w:rFonts w:eastAsia="Arial" w:cs="Arial"/>
              </w:rPr>
              <w:t xml:space="preserve">, </w:t>
            </w:r>
            <w:r>
              <w:rPr>
                <w:rFonts w:eastAsia="Arial" w:cs="Arial"/>
              </w:rPr>
              <w:t>Fort Myers</w:t>
            </w:r>
            <w:r w:rsidR="00B92D1B">
              <w:rPr>
                <w:rFonts w:eastAsia="Arial" w:cs="Arial"/>
              </w:rPr>
              <w:t xml:space="preserve">, </w:t>
            </w:r>
            <w:r>
              <w:rPr>
                <w:rFonts w:eastAsia="Arial" w:cs="Arial"/>
              </w:rPr>
              <w:t>Florida</w:t>
            </w:r>
          </w:p>
        </w:tc>
        <w:tc>
          <w:tcPr>
            <w:tcW w:w="1440" w:type="dxa"/>
          </w:tcPr>
          <w:p w14:paraId="577A0374" w14:textId="77777777" w:rsidR="00A46016" w:rsidRPr="00A46016" w:rsidRDefault="00A46016" w:rsidP="00A46016">
            <w:pPr>
              <w:tabs>
                <w:tab w:val="left" w:pos="270"/>
              </w:tabs>
              <w:spacing w:before="20" w:after="20"/>
              <w:jc w:val="center"/>
              <w:rPr>
                <w:rFonts w:cs="Arial"/>
                <w:szCs w:val="22"/>
              </w:rPr>
            </w:pPr>
          </w:p>
        </w:tc>
        <w:tc>
          <w:tcPr>
            <w:tcW w:w="1440" w:type="dxa"/>
          </w:tcPr>
          <w:p w14:paraId="7EE354B3" w14:textId="7A08D2A2" w:rsidR="00A46016" w:rsidRPr="00A46016" w:rsidRDefault="00927D2D" w:rsidP="00A46016">
            <w:pPr>
              <w:tabs>
                <w:tab w:val="left" w:pos="270"/>
              </w:tabs>
              <w:spacing w:before="20" w:after="20"/>
              <w:jc w:val="center"/>
              <w:rPr>
                <w:rFonts w:cs="Arial"/>
                <w:szCs w:val="22"/>
              </w:rPr>
            </w:pPr>
            <w:r>
              <w:rPr>
                <w:rFonts w:cs="Arial"/>
                <w:szCs w:val="22"/>
              </w:rPr>
              <w:t>2008-2010</w:t>
            </w:r>
          </w:p>
        </w:tc>
        <w:tc>
          <w:tcPr>
            <w:tcW w:w="2592" w:type="dxa"/>
          </w:tcPr>
          <w:p w14:paraId="723555E1" w14:textId="4C680546" w:rsidR="00A46016" w:rsidRPr="00A46016" w:rsidRDefault="00927D2D" w:rsidP="00A46016">
            <w:pPr>
              <w:tabs>
                <w:tab w:val="left" w:pos="270"/>
              </w:tabs>
              <w:spacing w:before="20" w:after="20"/>
              <w:rPr>
                <w:rFonts w:cs="Arial"/>
                <w:szCs w:val="22"/>
              </w:rPr>
            </w:pPr>
            <w:r>
              <w:rPr>
                <w:rFonts w:cs="Arial"/>
                <w:szCs w:val="22"/>
              </w:rPr>
              <w:t>Computer Science Engineering</w:t>
            </w:r>
          </w:p>
        </w:tc>
      </w:tr>
      <w:tr w:rsidR="00A46016" w:rsidRPr="00A46016" w14:paraId="659210EF" w14:textId="77777777" w:rsidTr="00B92D1B">
        <w:trPr>
          <w:cantSplit/>
          <w:trHeight w:val="395"/>
        </w:trPr>
        <w:tc>
          <w:tcPr>
            <w:tcW w:w="5364" w:type="dxa"/>
          </w:tcPr>
          <w:p w14:paraId="5E31071C" w14:textId="77777777" w:rsidR="00A46016" w:rsidRPr="00A46016" w:rsidRDefault="00A46016" w:rsidP="00A46016">
            <w:pPr>
              <w:tabs>
                <w:tab w:val="left" w:pos="270"/>
              </w:tabs>
              <w:spacing w:before="20" w:after="20"/>
              <w:rPr>
                <w:rFonts w:cs="Arial"/>
                <w:szCs w:val="22"/>
              </w:rPr>
            </w:pPr>
          </w:p>
        </w:tc>
        <w:tc>
          <w:tcPr>
            <w:tcW w:w="1440" w:type="dxa"/>
          </w:tcPr>
          <w:p w14:paraId="19EAADDE" w14:textId="77777777" w:rsidR="00A46016" w:rsidRPr="00A46016" w:rsidRDefault="00A46016" w:rsidP="00A46016">
            <w:pPr>
              <w:tabs>
                <w:tab w:val="left" w:pos="270"/>
              </w:tabs>
              <w:spacing w:before="20" w:after="20"/>
              <w:jc w:val="center"/>
              <w:rPr>
                <w:rFonts w:cs="Arial"/>
                <w:szCs w:val="22"/>
              </w:rPr>
            </w:pPr>
          </w:p>
        </w:tc>
        <w:tc>
          <w:tcPr>
            <w:tcW w:w="1440" w:type="dxa"/>
          </w:tcPr>
          <w:p w14:paraId="5B1CEF52" w14:textId="77777777" w:rsidR="00A46016" w:rsidRPr="00A46016" w:rsidRDefault="00A46016" w:rsidP="00A46016">
            <w:pPr>
              <w:tabs>
                <w:tab w:val="left" w:pos="270"/>
              </w:tabs>
              <w:spacing w:before="20" w:after="20"/>
              <w:jc w:val="center"/>
              <w:rPr>
                <w:rFonts w:cs="Arial"/>
                <w:szCs w:val="22"/>
              </w:rPr>
            </w:pPr>
          </w:p>
        </w:tc>
        <w:tc>
          <w:tcPr>
            <w:tcW w:w="2592" w:type="dxa"/>
          </w:tcPr>
          <w:p w14:paraId="0015F62F" w14:textId="77777777" w:rsidR="00A46016" w:rsidRPr="00A46016" w:rsidRDefault="00A46016" w:rsidP="00A46016">
            <w:pPr>
              <w:tabs>
                <w:tab w:val="left" w:pos="270"/>
              </w:tabs>
              <w:spacing w:before="20" w:after="20"/>
              <w:rPr>
                <w:rFonts w:cs="Arial"/>
                <w:szCs w:val="22"/>
              </w:rPr>
            </w:pPr>
          </w:p>
        </w:tc>
      </w:tr>
      <w:tr w:rsidR="00B92D1B" w:rsidRPr="00A46016" w14:paraId="69C471F1" w14:textId="77777777" w:rsidTr="00B92D1B">
        <w:trPr>
          <w:cantSplit/>
          <w:trHeight w:val="395"/>
        </w:trPr>
        <w:tc>
          <w:tcPr>
            <w:tcW w:w="5364" w:type="dxa"/>
            <w:vAlign w:val="center"/>
          </w:tcPr>
          <w:p w14:paraId="2FA092F1" w14:textId="3017364E" w:rsidR="00B92D1B" w:rsidRPr="00B92D1B" w:rsidRDefault="00927D2D" w:rsidP="00A46016">
            <w:pPr>
              <w:tabs>
                <w:tab w:val="left" w:pos="270"/>
              </w:tabs>
              <w:spacing w:before="20" w:after="20"/>
              <w:rPr>
                <w:rFonts w:cs="Arial"/>
                <w:b/>
                <w:szCs w:val="22"/>
              </w:rPr>
            </w:pPr>
            <w:r>
              <w:rPr>
                <w:rFonts w:eastAsia="Arial" w:cs="Arial"/>
              </w:rPr>
              <w:t>University of Florida</w:t>
            </w:r>
            <w:r w:rsidR="00B92D1B">
              <w:rPr>
                <w:rFonts w:eastAsia="Arial" w:cs="Arial"/>
              </w:rPr>
              <w:t>, Gainesville, Florida</w:t>
            </w:r>
          </w:p>
        </w:tc>
        <w:tc>
          <w:tcPr>
            <w:tcW w:w="1440" w:type="dxa"/>
          </w:tcPr>
          <w:p w14:paraId="3E32012A" w14:textId="41BDC21F" w:rsidR="00B92D1B" w:rsidRPr="00A46016" w:rsidRDefault="00927D2D" w:rsidP="00A46016">
            <w:pPr>
              <w:tabs>
                <w:tab w:val="left" w:pos="270"/>
              </w:tabs>
              <w:spacing w:before="20" w:after="20"/>
              <w:jc w:val="center"/>
              <w:rPr>
                <w:rFonts w:cs="Arial"/>
                <w:szCs w:val="22"/>
              </w:rPr>
            </w:pPr>
            <w:r>
              <w:rPr>
                <w:rFonts w:cs="Arial"/>
                <w:szCs w:val="22"/>
              </w:rPr>
              <w:t>Bachelor of Science</w:t>
            </w:r>
          </w:p>
        </w:tc>
        <w:tc>
          <w:tcPr>
            <w:tcW w:w="1440" w:type="dxa"/>
          </w:tcPr>
          <w:p w14:paraId="1F638B64" w14:textId="4976E1D3" w:rsidR="00B92D1B" w:rsidRPr="00A46016" w:rsidRDefault="00927D2D" w:rsidP="00927D2D">
            <w:pPr>
              <w:tabs>
                <w:tab w:val="left" w:pos="270"/>
              </w:tabs>
              <w:spacing w:before="20" w:after="20"/>
              <w:jc w:val="center"/>
              <w:rPr>
                <w:rFonts w:cs="Arial"/>
                <w:szCs w:val="22"/>
              </w:rPr>
            </w:pPr>
            <w:r>
              <w:rPr>
                <w:rFonts w:cs="Arial"/>
                <w:szCs w:val="22"/>
              </w:rPr>
              <w:t>2010</w:t>
            </w:r>
            <w:r w:rsidR="00B92D1B">
              <w:rPr>
                <w:rFonts w:cs="Arial"/>
                <w:szCs w:val="22"/>
              </w:rPr>
              <w:t>-</w:t>
            </w:r>
            <w:r>
              <w:rPr>
                <w:rFonts w:cs="Arial"/>
                <w:szCs w:val="22"/>
              </w:rPr>
              <w:t>2013</w:t>
            </w:r>
          </w:p>
        </w:tc>
        <w:tc>
          <w:tcPr>
            <w:tcW w:w="2592" w:type="dxa"/>
          </w:tcPr>
          <w:p w14:paraId="48E73AB8" w14:textId="744382A2" w:rsidR="00B92D1B" w:rsidRPr="00A46016" w:rsidRDefault="00927D2D" w:rsidP="00A46016">
            <w:pPr>
              <w:tabs>
                <w:tab w:val="left" w:pos="270"/>
              </w:tabs>
              <w:spacing w:before="20" w:after="20"/>
              <w:rPr>
                <w:rFonts w:cs="Arial"/>
                <w:szCs w:val="22"/>
              </w:rPr>
            </w:pPr>
            <w:r>
              <w:rPr>
                <w:rFonts w:cs="Arial"/>
                <w:szCs w:val="22"/>
              </w:rPr>
              <w:t>Computer Science</w:t>
            </w:r>
            <w:r w:rsidR="00B92D1B">
              <w:rPr>
                <w:rFonts w:cs="Arial"/>
                <w:szCs w:val="22"/>
              </w:rPr>
              <w:t xml:space="preserve"> Engineering</w:t>
            </w:r>
          </w:p>
        </w:tc>
      </w:tr>
      <w:tr w:rsidR="00B92D1B" w:rsidRPr="00A46016" w14:paraId="0B5752ED" w14:textId="77777777" w:rsidTr="00B92D1B">
        <w:trPr>
          <w:cantSplit/>
          <w:trHeight w:val="395"/>
        </w:trPr>
        <w:tc>
          <w:tcPr>
            <w:tcW w:w="5364" w:type="dxa"/>
          </w:tcPr>
          <w:p w14:paraId="1A78F4B1" w14:textId="77777777" w:rsidR="00B92D1B" w:rsidRDefault="00B92D1B" w:rsidP="00A46016">
            <w:pPr>
              <w:tabs>
                <w:tab w:val="left" w:pos="270"/>
              </w:tabs>
              <w:spacing w:before="20" w:after="20"/>
              <w:rPr>
                <w:rFonts w:cs="Arial"/>
                <w:szCs w:val="22"/>
              </w:rPr>
            </w:pPr>
          </w:p>
          <w:p w14:paraId="3054273C" w14:textId="2D4FED23" w:rsidR="00875ACC" w:rsidRPr="00A46016" w:rsidRDefault="00875ACC" w:rsidP="00A46016">
            <w:pPr>
              <w:tabs>
                <w:tab w:val="left" w:pos="270"/>
              </w:tabs>
              <w:spacing w:before="20" w:after="20"/>
              <w:rPr>
                <w:rFonts w:cs="Arial"/>
                <w:szCs w:val="22"/>
              </w:rPr>
            </w:pPr>
            <w:r>
              <w:rPr>
                <w:rFonts w:cs="Arial"/>
                <w:szCs w:val="22"/>
              </w:rPr>
              <w:t>University of Florida, Gainesville, Florida</w:t>
            </w:r>
          </w:p>
        </w:tc>
        <w:tc>
          <w:tcPr>
            <w:tcW w:w="1440" w:type="dxa"/>
          </w:tcPr>
          <w:p w14:paraId="6E493273" w14:textId="77777777" w:rsidR="00B92D1B" w:rsidRDefault="00B92D1B" w:rsidP="00A46016">
            <w:pPr>
              <w:tabs>
                <w:tab w:val="left" w:pos="270"/>
              </w:tabs>
              <w:spacing w:before="20" w:after="20"/>
              <w:jc w:val="center"/>
              <w:rPr>
                <w:rFonts w:cs="Arial"/>
                <w:szCs w:val="22"/>
              </w:rPr>
            </w:pPr>
          </w:p>
          <w:p w14:paraId="2771E5DE" w14:textId="675627FC" w:rsidR="00875ACC" w:rsidRPr="00A46016" w:rsidRDefault="00D6216A" w:rsidP="00D6216A">
            <w:pPr>
              <w:tabs>
                <w:tab w:val="left" w:pos="270"/>
              </w:tabs>
              <w:spacing w:before="20" w:after="20"/>
              <w:jc w:val="center"/>
              <w:rPr>
                <w:rFonts w:cs="Arial"/>
                <w:szCs w:val="22"/>
              </w:rPr>
            </w:pPr>
            <w:r>
              <w:rPr>
                <w:rFonts w:cs="Arial"/>
                <w:szCs w:val="22"/>
              </w:rPr>
              <w:t>Graduate Certificate</w:t>
            </w:r>
          </w:p>
        </w:tc>
        <w:tc>
          <w:tcPr>
            <w:tcW w:w="1440" w:type="dxa"/>
          </w:tcPr>
          <w:p w14:paraId="11DCD1D7" w14:textId="77777777" w:rsidR="00B92D1B" w:rsidRDefault="00B92D1B" w:rsidP="00A46016">
            <w:pPr>
              <w:tabs>
                <w:tab w:val="left" w:pos="270"/>
              </w:tabs>
              <w:spacing w:before="20" w:after="20"/>
              <w:jc w:val="center"/>
              <w:rPr>
                <w:rFonts w:cs="Arial"/>
                <w:szCs w:val="22"/>
              </w:rPr>
            </w:pPr>
          </w:p>
          <w:p w14:paraId="578C2A8C" w14:textId="016B466A" w:rsidR="00875ACC" w:rsidRPr="00A46016" w:rsidRDefault="00D6216A" w:rsidP="00A46016">
            <w:pPr>
              <w:tabs>
                <w:tab w:val="left" w:pos="270"/>
              </w:tabs>
              <w:spacing w:before="20" w:after="20"/>
              <w:jc w:val="center"/>
              <w:rPr>
                <w:rFonts w:cs="Arial"/>
                <w:szCs w:val="22"/>
              </w:rPr>
            </w:pPr>
            <w:r>
              <w:rPr>
                <w:rFonts w:cs="Arial"/>
                <w:szCs w:val="22"/>
              </w:rPr>
              <w:t>05/</w:t>
            </w:r>
            <w:r w:rsidR="00875ACC">
              <w:rPr>
                <w:rFonts w:cs="Arial"/>
                <w:szCs w:val="22"/>
              </w:rPr>
              <w:t>201</w:t>
            </w:r>
            <w:r>
              <w:rPr>
                <w:rFonts w:cs="Arial"/>
                <w:szCs w:val="22"/>
              </w:rPr>
              <w:t>7</w:t>
            </w:r>
          </w:p>
        </w:tc>
        <w:tc>
          <w:tcPr>
            <w:tcW w:w="2592" w:type="dxa"/>
          </w:tcPr>
          <w:p w14:paraId="6F48DC3D" w14:textId="77777777" w:rsidR="00B92D1B" w:rsidRDefault="00B92D1B" w:rsidP="00A46016">
            <w:pPr>
              <w:tabs>
                <w:tab w:val="left" w:pos="270"/>
              </w:tabs>
              <w:spacing w:before="20" w:after="20"/>
              <w:rPr>
                <w:rFonts w:cs="Arial"/>
                <w:szCs w:val="22"/>
              </w:rPr>
            </w:pPr>
          </w:p>
          <w:p w14:paraId="37491FD7" w14:textId="59360D5D" w:rsidR="00D6216A" w:rsidRPr="00A46016" w:rsidRDefault="00D6216A" w:rsidP="00A46016">
            <w:pPr>
              <w:tabs>
                <w:tab w:val="left" w:pos="270"/>
              </w:tabs>
              <w:spacing w:before="20" w:after="20"/>
              <w:rPr>
                <w:rFonts w:cs="Arial"/>
                <w:szCs w:val="22"/>
              </w:rPr>
            </w:pPr>
            <w:r>
              <w:rPr>
                <w:rFonts w:cs="Arial"/>
                <w:szCs w:val="22"/>
              </w:rPr>
              <w:t>Biomedical Informatics</w:t>
            </w:r>
          </w:p>
        </w:tc>
      </w:tr>
    </w:tbl>
    <w:p w14:paraId="3014FD14" w14:textId="77777777" w:rsidR="00A46016" w:rsidRPr="00A46016" w:rsidRDefault="00A46016" w:rsidP="00A46016">
      <w:pPr>
        <w:rPr>
          <w:rFonts w:cs="Arial"/>
          <w:szCs w:val="20"/>
        </w:rPr>
      </w:pPr>
    </w:p>
    <w:p w14:paraId="303DBDD6" w14:textId="77777777" w:rsidR="00A46016" w:rsidRPr="00A46016" w:rsidRDefault="00A46016" w:rsidP="00A46016">
      <w:pPr>
        <w:rPr>
          <w:b/>
          <w:bCs/>
        </w:rPr>
      </w:pPr>
      <w:r w:rsidRPr="00A46016">
        <w:rPr>
          <w:b/>
          <w:bCs/>
        </w:rPr>
        <w:t xml:space="preserve">NOTE: The Biographical Sketch may not exceed five pages. Follow the formats and instructions below. </w:t>
      </w:r>
    </w:p>
    <w:p w14:paraId="4BA87EDA" w14:textId="77777777" w:rsidR="00A46016" w:rsidRPr="00A46016" w:rsidRDefault="00A46016" w:rsidP="00A46016">
      <w:pPr>
        <w:keepNext/>
        <w:spacing w:before="360" w:after="120"/>
        <w:outlineLvl w:val="0"/>
        <w:rPr>
          <w:b/>
        </w:rPr>
      </w:pPr>
      <w:r w:rsidRPr="00A46016">
        <w:rPr>
          <w:b/>
        </w:rPr>
        <w:t>A.</w:t>
      </w:r>
      <w:r w:rsidRPr="00A46016">
        <w:rPr>
          <w:b/>
        </w:rPr>
        <w:tab/>
        <w:t>Personal Statement</w:t>
      </w:r>
    </w:p>
    <w:p w14:paraId="2FA6330D" w14:textId="6B0F4CC8" w:rsidR="00B92D1B" w:rsidRDefault="00B92D1B" w:rsidP="00B92D1B">
      <w:pPr>
        <w:pStyle w:val="Normal1"/>
        <w:spacing w:after="100"/>
      </w:pPr>
      <w:r>
        <w:rPr>
          <w:rFonts w:ascii="Arial" w:eastAsia="Arial" w:hAnsi="Arial" w:cs="Arial"/>
          <w:sz w:val="22"/>
        </w:rPr>
        <w:t xml:space="preserve">Currently, I serve </w:t>
      </w:r>
      <w:r w:rsidR="00A20406">
        <w:rPr>
          <w:rFonts w:ascii="Arial" w:eastAsia="Arial" w:hAnsi="Arial" w:cs="Arial"/>
          <w:sz w:val="22"/>
        </w:rPr>
        <w:t xml:space="preserve">an </w:t>
      </w:r>
      <w:r w:rsidR="00D6216A">
        <w:rPr>
          <w:rFonts w:ascii="Arial" w:eastAsia="Arial" w:hAnsi="Arial" w:cs="Arial"/>
          <w:sz w:val="22"/>
        </w:rPr>
        <w:t xml:space="preserve">Application Developer </w:t>
      </w:r>
      <w:r w:rsidR="00A20406">
        <w:rPr>
          <w:rFonts w:ascii="Arial" w:eastAsia="Arial" w:hAnsi="Arial" w:cs="Arial"/>
          <w:sz w:val="22"/>
        </w:rPr>
        <w:t>in</w:t>
      </w:r>
      <w:r>
        <w:rPr>
          <w:rFonts w:ascii="Arial" w:eastAsia="Arial" w:hAnsi="Arial" w:cs="Arial"/>
          <w:sz w:val="22"/>
        </w:rPr>
        <w:t xml:space="preserve"> the </w:t>
      </w:r>
      <w:r w:rsidR="00D6216A">
        <w:rPr>
          <w:rFonts w:ascii="Arial" w:eastAsia="Arial" w:hAnsi="Arial" w:cs="Arial"/>
          <w:sz w:val="22"/>
        </w:rPr>
        <w:t xml:space="preserve">Biomedical informatics group </w:t>
      </w:r>
      <w:r>
        <w:rPr>
          <w:rFonts w:ascii="Arial" w:eastAsia="Arial" w:hAnsi="Arial" w:cs="Arial"/>
          <w:sz w:val="22"/>
        </w:rPr>
        <w:t xml:space="preserve">in the </w:t>
      </w:r>
      <w:r w:rsidR="00D6216A">
        <w:rPr>
          <w:rFonts w:ascii="Arial" w:eastAsia="Arial" w:hAnsi="Arial" w:cs="Arial"/>
          <w:sz w:val="22"/>
        </w:rPr>
        <w:t>Department of Health Outcomes and Policy</w:t>
      </w:r>
      <w:r>
        <w:rPr>
          <w:rFonts w:ascii="Arial" w:eastAsia="Arial" w:hAnsi="Arial" w:cs="Arial"/>
          <w:sz w:val="22"/>
        </w:rPr>
        <w:t xml:space="preserve">. In this position I work on </w:t>
      </w:r>
      <w:r w:rsidR="00D6216A">
        <w:rPr>
          <w:rFonts w:ascii="Arial" w:eastAsia="Arial" w:hAnsi="Arial" w:cs="Arial"/>
          <w:sz w:val="22"/>
        </w:rPr>
        <w:t xml:space="preserve">the data transformation for the One Florida project. I am responsible for converting partners’ data into the Common Data Model (CDM) that is outlined by PCORNet. I am also a part of the team that is working to convert the CDM into an ontology. I also generate data sets, from this data, to provide to approved researches. I also work on the Models of Infectious Disease Agent Study (MIDAS) project where I support the Ontology Based Catalogue (OBC) which is a website that lists papers, datasets, and models about infectious diseases. </w:t>
      </w:r>
    </w:p>
    <w:p w14:paraId="0B4A4293" w14:textId="77777777" w:rsidR="00A46016" w:rsidRDefault="00A46016" w:rsidP="00A46016">
      <w:pPr>
        <w:keepNext/>
        <w:spacing w:before="360" w:after="120"/>
        <w:outlineLvl w:val="0"/>
        <w:rPr>
          <w:b/>
        </w:rPr>
      </w:pPr>
      <w:r w:rsidRPr="00A46016">
        <w:rPr>
          <w:b/>
        </w:rPr>
        <w:t>B.</w:t>
      </w:r>
      <w:r w:rsidRPr="00A46016">
        <w:rPr>
          <w:b/>
        </w:rPr>
        <w:tab/>
        <w:t>Positions and Honors</w:t>
      </w:r>
    </w:p>
    <w:p w14:paraId="17CFF68E" w14:textId="77777777" w:rsidR="00B92D1B" w:rsidRDefault="00B92D1B" w:rsidP="00B92D1B">
      <w:pPr>
        <w:pStyle w:val="Normal1"/>
      </w:pPr>
      <w:r>
        <w:rPr>
          <w:rFonts w:ascii="Arial" w:eastAsia="Arial" w:hAnsi="Arial" w:cs="Arial"/>
          <w:sz w:val="22"/>
          <w:u w:val="single"/>
        </w:rPr>
        <w:t>Positions and Employment</w:t>
      </w:r>
    </w:p>
    <w:p w14:paraId="07D2BBC7" w14:textId="6CE8A45F" w:rsidR="00B92D1B" w:rsidRDefault="00D322F6" w:rsidP="00B92D1B">
      <w:pPr>
        <w:pStyle w:val="Normal1"/>
      </w:pPr>
      <w:r>
        <w:rPr>
          <w:rFonts w:ascii="Arial" w:eastAsia="Arial" w:hAnsi="Arial" w:cs="Arial"/>
          <w:sz w:val="22"/>
        </w:rPr>
        <w:t>2013-</w:t>
      </w:r>
      <w:r w:rsidR="00D6216A">
        <w:rPr>
          <w:rFonts w:ascii="Arial" w:eastAsia="Arial" w:hAnsi="Arial" w:cs="Arial"/>
          <w:sz w:val="22"/>
        </w:rPr>
        <w:t xml:space="preserve">2016  </w:t>
      </w:r>
      <w:r w:rsidR="00D6216A">
        <w:rPr>
          <w:rFonts w:ascii="Arial" w:eastAsia="Arial" w:hAnsi="Arial" w:cs="Arial"/>
          <w:sz w:val="22"/>
        </w:rPr>
        <w:tab/>
      </w:r>
      <w:r w:rsidR="00927D2D">
        <w:rPr>
          <w:rFonts w:ascii="Arial" w:eastAsia="Arial" w:hAnsi="Arial" w:cs="Arial"/>
          <w:sz w:val="22"/>
        </w:rPr>
        <w:t>IT Expert</w:t>
      </w:r>
      <w:r>
        <w:rPr>
          <w:rFonts w:ascii="Arial" w:eastAsia="Arial" w:hAnsi="Arial" w:cs="Arial"/>
          <w:sz w:val="22"/>
        </w:rPr>
        <w:t>, CTS-I</w:t>
      </w:r>
      <w:r w:rsidR="00B92D1B">
        <w:rPr>
          <w:rFonts w:ascii="Arial" w:eastAsia="Arial" w:hAnsi="Arial" w:cs="Arial"/>
          <w:sz w:val="22"/>
        </w:rPr>
        <w:t>T Clinical and Translational Science Institute, University of Florida</w:t>
      </w:r>
    </w:p>
    <w:p w14:paraId="0BAD062E" w14:textId="5228BBB1" w:rsidR="00B92D1B" w:rsidRDefault="00D6216A" w:rsidP="00B92D1B">
      <w:pPr>
        <w:pStyle w:val="Normal1"/>
      </w:pPr>
      <w:r>
        <w:t>2016-</w:t>
      </w:r>
      <w:r>
        <w:tab/>
      </w:r>
      <w:r>
        <w:tab/>
      </w:r>
      <w:r>
        <w:tab/>
        <w:t>Application Programmer, Biomedical Informatics, University of Florida</w:t>
      </w:r>
    </w:p>
    <w:p w14:paraId="0BA99656" w14:textId="77777777" w:rsidR="00A46016" w:rsidRPr="00A46016" w:rsidRDefault="00A46016" w:rsidP="00A46016">
      <w:pPr>
        <w:keepNext/>
        <w:spacing w:before="360" w:after="120"/>
        <w:outlineLvl w:val="0"/>
        <w:rPr>
          <w:b/>
        </w:rPr>
      </w:pPr>
      <w:r w:rsidRPr="00A46016">
        <w:rPr>
          <w:b/>
        </w:rPr>
        <w:t>C.</w:t>
      </w:r>
      <w:r w:rsidRPr="00A46016">
        <w:rPr>
          <w:b/>
        </w:rPr>
        <w:tab/>
        <w:t>Contribution to Science</w:t>
      </w:r>
    </w:p>
    <w:p w14:paraId="03F92415" w14:textId="35E1B26D" w:rsidR="00A46016" w:rsidRPr="00071070" w:rsidRDefault="00875940" w:rsidP="00A46016">
      <w:pPr>
        <w:rPr>
          <w:u w:val="single"/>
        </w:rPr>
      </w:pPr>
      <w:r w:rsidRPr="00071070">
        <w:rPr>
          <w:rFonts w:cs="Arial"/>
          <w:u w:val="single"/>
        </w:rPr>
        <w:t>Role of VIVO in contribution to research networking community and Linked Open Data</w:t>
      </w:r>
    </w:p>
    <w:p w14:paraId="6789BB60" w14:textId="5C3F43D3" w:rsidR="006A16C9" w:rsidRDefault="00927D2D" w:rsidP="006A16C9">
      <w:pPr>
        <w:rPr>
          <w:rFonts w:cs="Arial"/>
          <w:szCs w:val="22"/>
          <w:shd w:val="clear" w:color="auto" w:fill="FFFFFF"/>
        </w:rPr>
      </w:pPr>
      <w:r>
        <w:t>From 2013</w:t>
      </w:r>
      <w:r w:rsidR="002E67C5">
        <w:t xml:space="preserve"> to today I have </w:t>
      </w:r>
      <w:r>
        <w:t>contributed to the UF implementation of VIVO along with contributing to the open source project</w:t>
      </w:r>
      <w:r w:rsidR="00875940">
        <w:t>. This community is focused on cataloging and distributing information about academic and scientific contributions of individuals and the connections between them. (vivoweb.org) The system has been used to define and map social networks between researchers based on contributions to publications, grants, patents, associations, and almost any other academic activity. The system also freely makes all data available as web based Linked Open Data.</w:t>
      </w:r>
      <w:r w:rsidR="002E67C5">
        <w:t xml:space="preserve"> </w:t>
      </w:r>
      <w:r w:rsidR="00875940">
        <w:t>In 2009 the project</w:t>
      </w:r>
      <w:r w:rsidR="002E67C5">
        <w:t xml:space="preserve">, </w:t>
      </w:r>
      <w:r w:rsidR="002E67C5" w:rsidRPr="002E67C5">
        <w:rPr>
          <w:rFonts w:cs="Arial"/>
          <w:szCs w:val="22"/>
          <w:shd w:val="clear" w:color="auto" w:fill="FFFFFF"/>
        </w:rPr>
        <w:t xml:space="preserve">“VIVO: Establishing a National Network of Scientists”, </w:t>
      </w:r>
      <w:r w:rsidR="00875940">
        <w:rPr>
          <w:rFonts w:cs="Arial"/>
          <w:szCs w:val="22"/>
          <w:shd w:val="clear" w:color="auto" w:fill="FFFFFF"/>
        </w:rPr>
        <w:t xml:space="preserve">was </w:t>
      </w:r>
      <w:r w:rsidR="002E67C5" w:rsidRPr="002E67C5">
        <w:rPr>
          <w:rFonts w:cs="Arial"/>
          <w:szCs w:val="22"/>
          <w:shd w:val="clear" w:color="auto" w:fill="FFFFFF"/>
        </w:rPr>
        <w:t>funded by NCRR U24RR029822</w:t>
      </w:r>
      <w:r w:rsidR="00875940">
        <w:rPr>
          <w:rFonts w:cs="Arial"/>
          <w:szCs w:val="22"/>
          <w:shd w:val="clear" w:color="auto" w:fill="FFFFFF"/>
        </w:rPr>
        <w:t>. Today the VIVO project is part of the non-profit D</w:t>
      </w:r>
      <w:r w:rsidR="002E67C5">
        <w:rPr>
          <w:rFonts w:cs="Arial"/>
          <w:szCs w:val="22"/>
          <w:shd w:val="clear" w:color="auto" w:fill="FFFFFF"/>
        </w:rPr>
        <w:t>u</w:t>
      </w:r>
      <w:r w:rsidR="00875940">
        <w:rPr>
          <w:rFonts w:cs="Arial"/>
          <w:szCs w:val="22"/>
          <w:shd w:val="clear" w:color="auto" w:fill="FFFFFF"/>
        </w:rPr>
        <w:t>r</w:t>
      </w:r>
      <w:r w:rsidR="002E67C5">
        <w:rPr>
          <w:rFonts w:cs="Arial"/>
          <w:szCs w:val="22"/>
          <w:shd w:val="clear" w:color="auto" w:fill="FFFFFF"/>
        </w:rPr>
        <w:t>aspace foundation</w:t>
      </w:r>
      <w:r w:rsidR="00875940">
        <w:rPr>
          <w:rFonts w:cs="Arial"/>
          <w:szCs w:val="22"/>
          <w:shd w:val="clear" w:color="auto" w:fill="FFFFFF"/>
        </w:rPr>
        <w:t xml:space="preserve"> </w:t>
      </w:r>
      <w:r w:rsidR="00875940">
        <w:rPr>
          <w:rFonts w:cs="Arial"/>
          <w:szCs w:val="22"/>
          <w:shd w:val="clear" w:color="auto" w:fill="FFFFFF"/>
        </w:rPr>
        <w:lastRenderedPageBreak/>
        <w:t>(duraspace.org)</w:t>
      </w:r>
      <w:r w:rsidR="002E67C5">
        <w:rPr>
          <w:rFonts w:cs="Arial"/>
          <w:szCs w:val="22"/>
          <w:shd w:val="clear" w:color="auto" w:fill="FFFFFF"/>
        </w:rPr>
        <w:t xml:space="preserve">. </w:t>
      </w:r>
      <w:r w:rsidR="00875940">
        <w:rPr>
          <w:rFonts w:cs="Arial"/>
          <w:szCs w:val="22"/>
          <w:shd w:val="clear" w:color="auto" w:fill="FFFFFF"/>
        </w:rPr>
        <w:t>VIVO is installed worldwide.</w:t>
      </w:r>
      <w:r w:rsidR="006A16C9">
        <w:rPr>
          <w:rFonts w:cs="Arial"/>
          <w:szCs w:val="22"/>
          <w:shd w:val="clear" w:color="auto" w:fill="FFFFFF"/>
        </w:rPr>
        <w:t xml:space="preserve"> I have also been a </w:t>
      </w:r>
      <w:r w:rsidR="00071070">
        <w:rPr>
          <w:rFonts w:cs="Arial"/>
          <w:szCs w:val="22"/>
          <w:shd w:val="clear" w:color="auto" w:fill="FFFFFF"/>
        </w:rPr>
        <w:t xml:space="preserve">contributor </w:t>
      </w:r>
      <w:r w:rsidR="006A16C9">
        <w:rPr>
          <w:rFonts w:cs="Arial"/>
          <w:szCs w:val="22"/>
          <w:shd w:val="clear" w:color="auto" w:fill="FFFFFF"/>
        </w:rPr>
        <w:t>of the VIVO data harvester</w:t>
      </w:r>
      <w:r w:rsidR="006A16C9" w:rsidRPr="006A16C9">
        <w:rPr>
          <w:rFonts w:cs="Arial"/>
          <w:szCs w:val="22"/>
          <w:shd w:val="clear" w:color="auto" w:fill="FFFFFF"/>
          <w:vertAlign w:val="superscript"/>
        </w:rPr>
        <w:t>2</w:t>
      </w:r>
      <w:r w:rsidR="006A16C9">
        <w:rPr>
          <w:rFonts w:cs="Arial"/>
          <w:szCs w:val="22"/>
          <w:shd w:val="clear" w:color="auto" w:fill="FFFFFF"/>
          <w:vertAlign w:val="superscript"/>
        </w:rPr>
        <w:t xml:space="preserve"> </w:t>
      </w:r>
      <w:r w:rsidR="006A16C9">
        <w:rPr>
          <w:rFonts w:cs="Arial"/>
          <w:szCs w:val="22"/>
          <w:shd w:val="clear" w:color="auto" w:fill="FFFFFF"/>
        </w:rPr>
        <w:t>and the University of Florida’s VIVO Linked Open Data Set</w:t>
      </w:r>
      <w:r w:rsidR="006A16C9" w:rsidRPr="006A16C9">
        <w:rPr>
          <w:rFonts w:cs="Arial"/>
          <w:szCs w:val="22"/>
          <w:shd w:val="clear" w:color="auto" w:fill="FFFFFF"/>
          <w:vertAlign w:val="superscript"/>
        </w:rPr>
        <w:t>3</w:t>
      </w:r>
      <w:r w:rsidR="00575C50">
        <w:rPr>
          <w:rFonts w:cs="Arial"/>
          <w:szCs w:val="22"/>
          <w:shd w:val="clear" w:color="auto" w:fill="FFFFFF"/>
        </w:rPr>
        <w:t xml:space="preserve">, the </w:t>
      </w:r>
      <w:r w:rsidR="00575C50" w:rsidRPr="00575C50">
        <w:rPr>
          <w:rFonts w:cs="Arial"/>
          <w:szCs w:val="22"/>
          <w:shd w:val="clear" w:color="auto" w:fill="FFFFFF"/>
        </w:rPr>
        <w:t>UF Data Quality Improvement</w:t>
      </w:r>
      <w:r w:rsidR="00575C50">
        <w:rPr>
          <w:rFonts w:cs="Arial"/>
          <w:szCs w:val="22"/>
          <w:shd w:val="clear" w:color="auto" w:fill="FFFFFF"/>
        </w:rPr>
        <w:t xml:space="preserve"> project</w:t>
      </w:r>
      <w:r w:rsidR="001E74DF">
        <w:rPr>
          <w:rFonts w:cs="Arial"/>
          <w:szCs w:val="22"/>
          <w:shd w:val="clear" w:color="auto" w:fill="FFFFFF"/>
          <w:vertAlign w:val="superscript"/>
        </w:rPr>
        <w:t>4</w:t>
      </w:r>
      <w:r w:rsidR="00575C50">
        <w:rPr>
          <w:rFonts w:cs="Arial"/>
          <w:szCs w:val="22"/>
          <w:shd w:val="clear" w:color="auto" w:fill="FFFFFF"/>
        </w:rPr>
        <w:t>, the VIVO Pump</w:t>
      </w:r>
      <w:r w:rsidR="001E74DF">
        <w:rPr>
          <w:rFonts w:cs="Arial"/>
          <w:szCs w:val="22"/>
          <w:shd w:val="clear" w:color="auto" w:fill="FFFFFF"/>
          <w:vertAlign w:val="superscript"/>
        </w:rPr>
        <w:t>5</w:t>
      </w:r>
      <w:r w:rsidR="001E74DF">
        <w:rPr>
          <w:rFonts w:cs="Arial"/>
          <w:szCs w:val="22"/>
          <w:shd w:val="clear" w:color="auto" w:fill="FFFFFF"/>
        </w:rPr>
        <w:t xml:space="preserve">, </w:t>
      </w:r>
      <w:r w:rsidR="0028750B">
        <w:rPr>
          <w:rFonts w:cs="Arial"/>
          <w:szCs w:val="22"/>
          <w:shd w:val="clear" w:color="auto" w:fill="FFFFFF"/>
        </w:rPr>
        <w:t>Wordpress VIVO Card</w:t>
      </w:r>
      <w:r w:rsidR="0028750B">
        <w:rPr>
          <w:rFonts w:cs="Arial"/>
          <w:szCs w:val="22"/>
          <w:shd w:val="clear" w:color="auto" w:fill="FFFFFF"/>
          <w:vertAlign w:val="superscript"/>
        </w:rPr>
        <w:t>6</w:t>
      </w:r>
      <w:r w:rsidR="006A16C9">
        <w:rPr>
          <w:rFonts w:cs="Arial"/>
          <w:szCs w:val="22"/>
          <w:shd w:val="clear" w:color="auto" w:fill="FFFFFF"/>
        </w:rPr>
        <w:t>.</w:t>
      </w:r>
    </w:p>
    <w:p w14:paraId="7E785987" w14:textId="77777777" w:rsidR="006A16C9" w:rsidRDefault="006A16C9" w:rsidP="006A16C9">
      <w:pPr>
        <w:rPr>
          <w:rFonts w:cs="Arial"/>
          <w:szCs w:val="22"/>
          <w:shd w:val="clear" w:color="auto" w:fill="FFFFFF"/>
        </w:rPr>
      </w:pPr>
    </w:p>
    <w:p w14:paraId="75BADD67" w14:textId="6DB2A20C" w:rsidR="002E67C5" w:rsidRPr="00071070" w:rsidRDefault="006A16C9" w:rsidP="002E67C5">
      <w:pPr>
        <w:rPr>
          <w:rFonts w:ascii="Times" w:hAnsi="Times"/>
          <w:szCs w:val="22"/>
        </w:rPr>
      </w:pPr>
      <w:r w:rsidRPr="006A16C9">
        <w:rPr>
          <w:rFonts w:cs="Arial"/>
          <w:szCs w:val="22"/>
          <w:shd w:val="clear" w:color="auto" w:fill="FFFFFF"/>
          <w:vertAlign w:val="superscript"/>
        </w:rPr>
        <w:t>1</w:t>
      </w:r>
      <w:r w:rsidRPr="00071070">
        <w:rPr>
          <w:rFonts w:cs="Arial"/>
          <w:szCs w:val="22"/>
          <w:shd w:val="clear" w:color="auto" w:fill="FFFFFF"/>
        </w:rPr>
        <w:t>(</w:t>
      </w:r>
      <w:r w:rsidRPr="00071070">
        <w:rPr>
          <w:rFonts w:cs="Arial"/>
          <w:color w:val="222222"/>
          <w:szCs w:val="22"/>
          <w:shd w:val="clear" w:color="auto" w:fill="FFFFFF"/>
        </w:rPr>
        <w:t>Börner, K., Conlon, M., Corson-Rikert, J., &amp; Ding, Y. (2012). VIVO: A semantic approach to scholarly networking and discovery. </w:t>
      </w:r>
      <w:r w:rsidRPr="00071070">
        <w:rPr>
          <w:rFonts w:cs="Arial"/>
          <w:i/>
          <w:iCs/>
          <w:color w:val="222222"/>
          <w:szCs w:val="22"/>
          <w:shd w:val="clear" w:color="auto" w:fill="FFFFFF"/>
        </w:rPr>
        <w:t>Synthesis lectures on the Semantic Web: theory and technology</w:t>
      </w:r>
      <w:r w:rsidRPr="00071070">
        <w:rPr>
          <w:rFonts w:cs="Arial"/>
          <w:color w:val="222222"/>
          <w:szCs w:val="22"/>
          <w:shd w:val="clear" w:color="auto" w:fill="FFFFFF"/>
        </w:rPr>
        <w:t>, </w:t>
      </w:r>
      <w:r w:rsidRPr="00071070">
        <w:rPr>
          <w:rFonts w:cs="Arial"/>
          <w:i/>
          <w:iCs/>
          <w:color w:val="222222"/>
          <w:szCs w:val="22"/>
          <w:shd w:val="clear" w:color="auto" w:fill="FFFFFF"/>
        </w:rPr>
        <w:t>7</w:t>
      </w:r>
      <w:r w:rsidRPr="00071070">
        <w:rPr>
          <w:rFonts w:cs="Arial"/>
          <w:color w:val="222222"/>
          <w:szCs w:val="22"/>
          <w:shd w:val="clear" w:color="auto" w:fill="FFFFFF"/>
        </w:rPr>
        <w:t>(1), 1-178.</w:t>
      </w:r>
      <w:r w:rsidRPr="006A16C9">
        <w:rPr>
          <w:rFonts w:cs="Arial"/>
          <w:szCs w:val="22"/>
          <w:shd w:val="clear" w:color="auto" w:fill="FFFFFF"/>
        </w:rPr>
        <w:t>)</w:t>
      </w:r>
    </w:p>
    <w:p w14:paraId="4ADD0FC2" w14:textId="1A4D7F6C" w:rsidR="006A16C9" w:rsidRDefault="006A16C9" w:rsidP="002E67C5">
      <w:pPr>
        <w:rPr>
          <w:rFonts w:cs="Arial"/>
          <w:szCs w:val="22"/>
          <w:shd w:val="clear" w:color="auto" w:fill="FFFFFF"/>
        </w:rPr>
      </w:pPr>
      <w:r w:rsidRPr="006A16C9">
        <w:rPr>
          <w:rFonts w:cs="Arial"/>
          <w:szCs w:val="22"/>
          <w:shd w:val="clear" w:color="auto" w:fill="FFFFFF"/>
          <w:vertAlign w:val="superscript"/>
        </w:rPr>
        <w:t xml:space="preserve">2 </w:t>
      </w:r>
      <w:r w:rsidR="00071070">
        <w:rPr>
          <w:rFonts w:cs="Arial"/>
          <w:szCs w:val="22"/>
          <w:shd w:val="clear" w:color="auto" w:fill="FFFFFF"/>
        </w:rPr>
        <w:t xml:space="preserve"> (Christopher P. Barnes, et a</w:t>
      </w:r>
      <w:r w:rsidR="00071070" w:rsidRPr="00071070">
        <w:rPr>
          <w:rFonts w:cs="Arial"/>
          <w:szCs w:val="22"/>
          <w:shd w:val="clear" w:color="auto" w:fill="FFFFFF"/>
        </w:rPr>
        <w:t>l</w:t>
      </w:r>
      <w:r w:rsidR="00071070">
        <w:rPr>
          <w:rFonts w:cs="Arial"/>
          <w:szCs w:val="22"/>
          <w:shd w:val="clear" w:color="auto" w:fill="FFFFFF"/>
        </w:rPr>
        <w:t xml:space="preserve">., (2015), VIVO-Harvester, </w:t>
      </w:r>
      <w:hyperlink r:id="rId10" w:history="1">
        <w:r w:rsidR="00071070" w:rsidRPr="00044F23">
          <w:rPr>
            <w:rStyle w:val="Hyperlink"/>
            <w:rFonts w:cs="Arial"/>
            <w:szCs w:val="22"/>
            <w:shd w:val="clear" w:color="auto" w:fill="FFFFFF"/>
          </w:rPr>
          <w:t>https://github.com/vivo-project/VIVO-Harvester</w:t>
        </w:r>
      </w:hyperlink>
      <w:r w:rsidR="00071070">
        <w:rPr>
          <w:rFonts w:cs="Arial"/>
          <w:szCs w:val="22"/>
          <w:shd w:val="clear" w:color="auto" w:fill="FFFFFF"/>
        </w:rPr>
        <w:t>)</w:t>
      </w:r>
    </w:p>
    <w:p w14:paraId="5CC141C7" w14:textId="670B383D" w:rsidR="006A16C9" w:rsidRDefault="006A16C9" w:rsidP="002E67C5">
      <w:pPr>
        <w:rPr>
          <w:rFonts w:cs="Arial"/>
          <w:color w:val="000000" w:themeColor="text1"/>
          <w:szCs w:val="22"/>
          <w:shd w:val="clear" w:color="auto" w:fill="FFFFFF"/>
        </w:rPr>
      </w:pPr>
      <w:r w:rsidRPr="006A16C9">
        <w:rPr>
          <w:rFonts w:cs="Arial"/>
          <w:szCs w:val="22"/>
          <w:shd w:val="clear" w:color="auto" w:fill="FFFFFF"/>
          <w:vertAlign w:val="superscript"/>
        </w:rPr>
        <w:t>3</w:t>
      </w:r>
      <w:r>
        <w:rPr>
          <w:rFonts w:cs="Arial"/>
          <w:szCs w:val="22"/>
          <w:shd w:val="clear" w:color="auto" w:fill="FFFFFF"/>
          <w:vertAlign w:val="superscript"/>
        </w:rPr>
        <w:t xml:space="preserve"> </w:t>
      </w:r>
      <w:r w:rsidRPr="005E748E">
        <w:rPr>
          <w:rFonts w:cs="Arial"/>
          <w:szCs w:val="22"/>
          <w:shd w:val="clear" w:color="auto" w:fill="FFFFFF"/>
        </w:rPr>
        <w:t xml:space="preserve"> (</w:t>
      </w:r>
      <w:r w:rsidRPr="005E748E">
        <w:rPr>
          <w:rFonts w:cs="Arial"/>
          <w:szCs w:val="22"/>
          <w:shd w:val="clear" w:color="auto" w:fill="F5F5F5"/>
        </w:rPr>
        <w:t>Christopher P. Barnes</w:t>
      </w:r>
      <w:r w:rsidR="00071070" w:rsidRPr="005E748E">
        <w:rPr>
          <w:rFonts w:cs="Arial"/>
          <w:szCs w:val="22"/>
          <w:shd w:val="clear" w:color="auto" w:fill="F5F5F5"/>
        </w:rPr>
        <w:t>,</w:t>
      </w:r>
      <w:r w:rsidR="00071070" w:rsidRPr="005E748E">
        <w:rPr>
          <w:rFonts w:cs="Arial"/>
          <w:szCs w:val="22"/>
          <w:shd w:val="clear" w:color="auto" w:fill="FFFFFF"/>
        </w:rPr>
        <w:t xml:space="preserve"> et al.,</w:t>
      </w:r>
      <w:r w:rsidRPr="005E748E">
        <w:rPr>
          <w:rFonts w:cs="Arial"/>
          <w:szCs w:val="22"/>
          <w:shd w:val="clear" w:color="auto" w:fill="F5F5F5"/>
        </w:rPr>
        <w:t xml:space="preserve"> (20</w:t>
      </w:r>
      <w:r w:rsidRPr="005E748E">
        <w:rPr>
          <w:rFonts w:cs="Arial"/>
          <w:color w:val="000000" w:themeColor="text1"/>
          <w:szCs w:val="22"/>
          <w:shd w:val="clear" w:color="auto" w:fill="F5F5F5"/>
        </w:rPr>
        <w:t>15). all-uf-triples: v0.0.1 August 2015 version of All UF triples from vivo.ufl.edu. Zenodo.</w:t>
      </w:r>
      <w:hyperlink r:id="rId11" w:tgtFrame="_blank" w:tooltip="DOI" w:history="1">
        <w:r w:rsidRPr="005E748E">
          <w:rPr>
            <w:rStyle w:val="Hyperlink"/>
            <w:rFonts w:cs="Arial"/>
            <w:color w:val="000000" w:themeColor="text1"/>
            <w:szCs w:val="22"/>
            <w:shd w:val="clear" w:color="auto" w:fill="F5F5F5"/>
          </w:rPr>
          <w:t>10.5281/zenodo.23420</w:t>
        </w:r>
      </w:hyperlink>
      <w:r w:rsidRPr="005E748E">
        <w:rPr>
          <w:rFonts w:cs="Arial"/>
          <w:color w:val="000000" w:themeColor="text1"/>
          <w:szCs w:val="22"/>
          <w:shd w:val="clear" w:color="auto" w:fill="FFFFFF"/>
        </w:rPr>
        <w:t>)</w:t>
      </w:r>
    </w:p>
    <w:p w14:paraId="3572C17B" w14:textId="05FE000D" w:rsidR="001E74DF" w:rsidRDefault="001E74DF" w:rsidP="002E67C5">
      <w:pPr>
        <w:rPr>
          <w:rFonts w:cs="Arial"/>
          <w:color w:val="000000" w:themeColor="text1"/>
          <w:szCs w:val="22"/>
          <w:shd w:val="clear" w:color="auto" w:fill="FFFFFF"/>
        </w:rPr>
      </w:pPr>
      <w:r>
        <w:rPr>
          <w:rFonts w:cs="Arial"/>
          <w:color w:val="000000" w:themeColor="text1"/>
          <w:szCs w:val="22"/>
          <w:shd w:val="clear" w:color="auto" w:fill="FFFFFF"/>
          <w:vertAlign w:val="superscript"/>
        </w:rPr>
        <w:t>4</w:t>
      </w:r>
      <w:r>
        <w:rPr>
          <w:rFonts w:cs="Arial"/>
          <w:color w:val="000000" w:themeColor="text1"/>
          <w:szCs w:val="22"/>
          <w:shd w:val="clear" w:color="auto" w:fill="FFFFFF"/>
        </w:rPr>
        <w:t xml:space="preserve"> (Conlon, Mike, et al., (2014), </w:t>
      </w:r>
      <w:r w:rsidRPr="001E74DF">
        <w:rPr>
          <w:rFonts w:cs="Arial"/>
          <w:color w:val="000000" w:themeColor="text1"/>
          <w:szCs w:val="22"/>
          <w:shd w:val="clear" w:color="auto" w:fill="FFFFFF"/>
        </w:rPr>
        <w:t>UF Data Quality Improvement</w:t>
      </w:r>
      <w:r>
        <w:rPr>
          <w:rFonts w:cs="Arial"/>
          <w:color w:val="000000" w:themeColor="text1"/>
          <w:szCs w:val="22"/>
          <w:shd w:val="clear" w:color="auto" w:fill="FFFFFF"/>
        </w:rPr>
        <w:t xml:space="preserve">, </w:t>
      </w:r>
      <w:hyperlink r:id="rId12" w:history="1">
        <w:r w:rsidRPr="00F4373C">
          <w:rPr>
            <w:rStyle w:val="Hyperlink"/>
            <w:rFonts w:cs="Arial"/>
            <w:szCs w:val="22"/>
            <w:shd w:val="clear" w:color="auto" w:fill="FFFFFF"/>
          </w:rPr>
          <w:t>https://github.com/ufvivotech/ufDataQualityImprovement</w:t>
        </w:r>
      </w:hyperlink>
      <w:r>
        <w:rPr>
          <w:rFonts w:cs="Arial"/>
          <w:color w:val="000000" w:themeColor="text1"/>
          <w:szCs w:val="22"/>
          <w:shd w:val="clear" w:color="auto" w:fill="FFFFFF"/>
        </w:rPr>
        <w:t>)</w:t>
      </w:r>
    </w:p>
    <w:p w14:paraId="5B7E4420" w14:textId="2CCF4C98" w:rsidR="001E74DF" w:rsidRDefault="001E74DF" w:rsidP="002E67C5">
      <w:pPr>
        <w:rPr>
          <w:rFonts w:cs="Arial"/>
          <w:color w:val="000000" w:themeColor="text1"/>
          <w:szCs w:val="22"/>
          <w:shd w:val="clear" w:color="auto" w:fill="FFFFFF"/>
        </w:rPr>
      </w:pPr>
      <w:r>
        <w:rPr>
          <w:rFonts w:cs="Arial"/>
          <w:color w:val="000000" w:themeColor="text1"/>
          <w:szCs w:val="22"/>
          <w:shd w:val="clear" w:color="auto" w:fill="FFFFFF"/>
          <w:vertAlign w:val="superscript"/>
        </w:rPr>
        <w:t>5</w:t>
      </w:r>
      <w:r>
        <w:rPr>
          <w:rFonts w:cs="Arial"/>
          <w:color w:val="000000" w:themeColor="text1"/>
          <w:szCs w:val="22"/>
          <w:shd w:val="clear" w:color="auto" w:fill="FFFFFF"/>
        </w:rPr>
        <w:t xml:space="preserve"> (Conlon, Mike, et al., (2015), </w:t>
      </w:r>
      <w:r w:rsidRPr="001E74DF">
        <w:rPr>
          <w:rFonts w:cs="Arial"/>
          <w:color w:val="000000" w:themeColor="text1"/>
          <w:szCs w:val="22"/>
          <w:shd w:val="clear" w:color="auto" w:fill="FFFFFF"/>
        </w:rPr>
        <w:t>The VIVO Pump</w:t>
      </w:r>
      <w:r>
        <w:rPr>
          <w:rFonts w:cs="Arial"/>
          <w:color w:val="000000" w:themeColor="text1"/>
          <w:szCs w:val="22"/>
          <w:shd w:val="clear" w:color="auto" w:fill="FFFFFF"/>
        </w:rPr>
        <w:t xml:space="preserve">, </w:t>
      </w:r>
      <w:hyperlink r:id="rId13" w:history="1">
        <w:r w:rsidRPr="00F4373C">
          <w:rPr>
            <w:rStyle w:val="Hyperlink"/>
            <w:rFonts w:cs="Arial"/>
            <w:szCs w:val="22"/>
            <w:shd w:val="clear" w:color="auto" w:fill="FFFFFF"/>
          </w:rPr>
          <w:t>https://github.com/mconlon17/vivo-pump</w:t>
        </w:r>
      </w:hyperlink>
      <w:r>
        <w:rPr>
          <w:rFonts w:cs="Arial"/>
          <w:color w:val="000000" w:themeColor="text1"/>
          <w:szCs w:val="22"/>
          <w:shd w:val="clear" w:color="auto" w:fill="FFFFFF"/>
        </w:rPr>
        <w:t>)</w:t>
      </w:r>
    </w:p>
    <w:p w14:paraId="0219F02A" w14:textId="3D002ECC" w:rsidR="0028750B" w:rsidRPr="0028750B" w:rsidRDefault="0028750B" w:rsidP="002E67C5">
      <w:pPr>
        <w:rPr>
          <w:rFonts w:cs="Arial"/>
          <w:color w:val="000000" w:themeColor="text1"/>
          <w:szCs w:val="22"/>
          <w:shd w:val="clear" w:color="auto" w:fill="FFFFFF"/>
        </w:rPr>
      </w:pPr>
      <w:r>
        <w:rPr>
          <w:rFonts w:cs="Arial"/>
          <w:color w:val="000000" w:themeColor="text1"/>
          <w:szCs w:val="22"/>
          <w:shd w:val="clear" w:color="auto" w:fill="FFFFFF"/>
          <w:vertAlign w:val="superscript"/>
        </w:rPr>
        <w:t>6</w:t>
      </w:r>
      <w:r>
        <w:rPr>
          <w:rFonts w:cs="Arial"/>
          <w:color w:val="000000" w:themeColor="text1"/>
          <w:szCs w:val="22"/>
          <w:shd w:val="clear" w:color="auto" w:fill="FFFFFF"/>
        </w:rPr>
        <w:t xml:space="preserve"> (Conlon, Mike, et al., (2015), Wordpress VIVO Card, </w:t>
      </w:r>
      <w:r w:rsidRPr="0028750B">
        <w:rPr>
          <w:rFonts w:cs="Arial"/>
          <w:color w:val="000000" w:themeColor="text1"/>
          <w:szCs w:val="22"/>
          <w:shd w:val="clear" w:color="auto" w:fill="FFFFFF"/>
        </w:rPr>
        <w:t>https://github.com/ctsit/wordpress-vivo-card</w:t>
      </w:r>
      <w:r>
        <w:rPr>
          <w:rFonts w:cs="Arial"/>
          <w:color w:val="000000" w:themeColor="text1"/>
          <w:szCs w:val="22"/>
          <w:shd w:val="clear" w:color="auto" w:fill="FFFFFF"/>
        </w:rPr>
        <w:t>)</w:t>
      </w:r>
    </w:p>
    <w:p w14:paraId="465ABE00" w14:textId="77777777" w:rsidR="001E74DF" w:rsidRPr="001E74DF" w:rsidRDefault="001E74DF" w:rsidP="002E67C5">
      <w:pPr>
        <w:rPr>
          <w:rFonts w:cs="Arial"/>
          <w:szCs w:val="22"/>
          <w:shd w:val="clear" w:color="auto" w:fill="FFFFFF"/>
        </w:rPr>
      </w:pPr>
    </w:p>
    <w:p w14:paraId="656E6C25" w14:textId="77777777" w:rsidR="000B4D02" w:rsidRDefault="000B4D02" w:rsidP="002E67C5">
      <w:pPr>
        <w:rPr>
          <w:rFonts w:cs="Arial"/>
          <w:szCs w:val="22"/>
          <w:shd w:val="clear" w:color="auto" w:fill="FFFFFF"/>
        </w:rPr>
      </w:pPr>
    </w:p>
    <w:p w14:paraId="0C85BCDF" w14:textId="77777777" w:rsidR="000B4D02" w:rsidRDefault="000B4D02" w:rsidP="000B4D02">
      <w:pPr>
        <w:shd w:val="clear" w:color="auto" w:fill="FFFFFF"/>
        <w:autoSpaceDE/>
        <w:autoSpaceDN/>
        <w:rPr>
          <w:rFonts w:cs="Arial"/>
          <w:color w:val="212121"/>
          <w:szCs w:val="22"/>
        </w:rPr>
      </w:pPr>
      <w:r w:rsidRPr="000B4D02">
        <w:rPr>
          <w:rFonts w:cs="Arial"/>
          <w:color w:val="212121"/>
          <w:szCs w:val="22"/>
          <w:u w:val="single"/>
        </w:rPr>
        <w:t>A Consortium to study Novel Markers of Early Alzheimer’s Disease</w:t>
      </w:r>
      <w:r w:rsidRPr="000B4D02">
        <w:rPr>
          <w:rFonts w:cs="Arial"/>
          <w:color w:val="212121"/>
          <w:szCs w:val="22"/>
        </w:rPr>
        <w:t> </w:t>
      </w:r>
    </w:p>
    <w:p w14:paraId="11CDA0A6" w14:textId="2881A6BA" w:rsidR="000B4D02" w:rsidRPr="000B4D02" w:rsidRDefault="000B4D02" w:rsidP="000B4D02">
      <w:pPr>
        <w:shd w:val="clear" w:color="auto" w:fill="FFFFFF"/>
        <w:autoSpaceDE/>
        <w:autoSpaceDN/>
        <w:rPr>
          <w:rFonts w:cs="Arial"/>
          <w:color w:val="212121"/>
          <w:szCs w:val="22"/>
        </w:rPr>
      </w:pPr>
      <w:r>
        <w:rPr>
          <w:rFonts w:cs="Arial"/>
          <w:color w:val="212121"/>
          <w:szCs w:val="22"/>
        </w:rPr>
        <w:t>In 2015 I was able to contribute, in the role of</w:t>
      </w:r>
      <w:r w:rsidRPr="000B4D02">
        <w:rPr>
          <w:rFonts w:cs="Arial"/>
          <w:color w:val="212121"/>
          <w:szCs w:val="22"/>
        </w:rPr>
        <w:t xml:space="preserve"> </w:t>
      </w:r>
      <w:r>
        <w:rPr>
          <w:rFonts w:cs="Arial"/>
          <w:color w:val="212121"/>
          <w:szCs w:val="22"/>
        </w:rPr>
        <w:t>Informatics Lead and Co-Investigator to the “</w:t>
      </w:r>
      <w:r w:rsidRPr="000B4D02">
        <w:rPr>
          <w:rFonts w:cs="Arial"/>
          <w:color w:val="212121"/>
          <w:szCs w:val="22"/>
        </w:rPr>
        <w:t>Consortium to study Novel Markers of Early Alzheimer’s Disease</w:t>
      </w:r>
      <w:r>
        <w:rPr>
          <w:rFonts w:cs="Arial"/>
          <w:color w:val="212121"/>
          <w:szCs w:val="22"/>
        </w:rPr>
        <w:t>”, funded by a State of Florida Ed and Ethel Moore research grant.</w:t>
      </w:r>
      <w:r w:rsidRPr="000B4D02">
        <w:rPr>
          <w:rFonts w:cs="Arial"/>
          <w:color w:val="212121"/>
          <w:szCs w:val="22"/>
        </w:rPr>
        <w:t xml:space="preserve"> </w:t>
      </w:r>
      <w:r>
        <w:rPr>
          <w:rFonts w:cs="Arial"/>
          <w:color w:val="212121"/>
          <w:szCs w:val="22"/>
        </w:rPr>
        <w:t>The project involved designing a data collection and aggregation system to pros</w:t>
      </w:r>
      <w:r w:rsidR="00721542">
        <w:rPr>
          <w:rFonts w:cs="Arial"/>
          <w:color w:val="212121"/>
          <w:szCs w:val="22"/>
        </w:rPr>
        <w:t xml:space="preserve">pectively </w:t>
      </w:r>
      <w:r>
        <w:rPr>
          <w:rFonts w:cs="Arial"/>
          <w:color w:val="212121"/>
          <w:szCs w:val="22"/>
        </w:rPr>
        <w:t>collect</w:t>
      </w:r>
      <w:r w:rsidR="00721542">
        <w:rPr>
          <w:rFonts w:cs="Arial"/>
          <w:color w:val="212121"/>
          <w:szCs w:val="22"/>
        </w:rPr>
        <w:t xml:space="preserve"> a registry of information pertaining to </w:t>
      </w:r>
      <w:r w:rsidR="00721542" w:rsidRPr="000B4D02">
        <w:rPr>
          <w:rFonts w:cs="Arial"/>
          <w:color w:val="212121"/>
          <w:szCs w:val="22"/>
        </w:rPr>
        <w:t>Alzheimer’s disease</w:t>
      </w:r>
      <w:r w:rsidR="00721542">
        <w:rPr>
          <w:rFonts w:cs="Arial"/>
          <w:color w:val="212121"/>
          <w:szCs w:val="22"/>
        </w:rPr>
        <w:t>. l</w:t>
      </w:r>
      <w:r w:rsidRPr="000B4D02">
        <w:rPr>
          <w:rFonts w:cs="Arial"/>
          <w:color w:val="212121"/>
          <w:szCs w:val="22"/>
        </w:rPr>
        <w:t xml:space="preserve"> </w:t>
      </w:r>
      <w:r w:rsidR="00721542">
        <w:rPr>
          <w:rFonts w:cs="Arial"/>
          <w:color w:val="212121"/>
          <w:szCs w:val="22"/>
        </w:rPr>
        <w:t xml:space="preserve">helped design, implement and collect the computerized version of </w:t>
      </w:r>
      <w:r w:rsidRPr="000B4D02">
        <w:rPr>
          <w:rFonts w:cs="Arial"/>
          <w:color w:val="212121"/>
          <w:szCs w:val="22"/>
        </w:rPr>
        <w:t>neurocognitive measures</w:t>
      </w:r>
      <w:r>
        <w:rPr>
          <w:rFonts w:cs="Arial"/>
          <w:color w:val="212121"/>
          <w:szCs w:val="22"/>
        </w:rPr>
        <w:t xml:space="preserve"> and Alzheimer’s related clinical, phenotypic, genetic and MRI data</w:t>
      </w:r>
      <w:r w:rsidR="00721542">
        <w:rPr>
          <w:rFonts w:cs="Arial"/>
          <w:color w:val="212121"/>
          <w:szCs w:val="22"/>
        </w:rPr>
        <w:t xml:space="preserve"> sets</w:t>
      </w:r>
      <w:r w:rsidRPr="000B4D02">
        <w:rPr>
          <w:rFonts w:cs="Arial"/>
          <w:color w:val="212121"/>
          <w:szCs w:val="22"/>
        </w:rPr>
        <w:t xml:space="preserve">. This data serves as the foundation for scientific study of Alzheimer’s disease and amnestic mild cognitive impairment in the ethnically diverse population of Florida’s elderly. </w:t>
      </w:r>
      <w:r w:rsidR="00721542">
        <w:rPr>
          <w:rFonts w:cs="Arial"/>
          <w:color w:val="212121"/>
          <w:szCs w:val="22"/>
        </w:rPr>
        <w:t>In addition I contributed to the creation of a toolset to</w:t>
      </w:r>
      <w:r w:rsidRPr="000B4D02">
        <w:rPr>
          <w:rFonts w:cs="Arial"/>
          <w:color w:val="212121"/>
          <w:szCs w:val="22"/>
        </w:rPr>
        <w:t xml:space="preserve"> assist in</w:t>
      </w:r>
      <w:r w:rsidR="00721542">
        <w:rPr>
          <w:rFonts w:cs="Arial"/>
          <w:color w:val="212121"/>
          <w:szCs w:val="22"/>
        </w:rPr>
        <w:t xml:space="preserve">vestigators with their research; </w:t>
      </w:r>
      <w:r w:rsidRPr="000B4D02">
        <w:rPr>
          <w:rFonts w:cs="Arial"/>
          <w:color w:val="212121"/>
          <w:szCs w:val="22"/>
        </w:rPr>
        <w:t xml:space="preserve">the Software Toolset for Alzheimer’s Research (STAR) system. The STAR system is a package of </w:t>
      </w:r>
      <w:r w:rsidR="00721542">
        <w:rPr>
          <w:rFonts w:cs="Arial"/>
          <w:color w:val="212121"/>
          <w:szCs w:val="22"/>
        </w:rPr>
        <w:t>Python based</w:t>
      </w:r>
      <w:r w:rsidRPr="000B4D02">
        <w:rPr>
          <w:rFonts w:cs="Arial"/>
          <w:color w:val="212121"/>
          <w:szCs w:val="22"/>
        </w:rPr>
        <w:t xml:space="preserve"> software tools for secure data transfer of MRI images using RED-I Dropper</w:t>
      </w:r>
      <w:r w:rsidRPr="000B4D02">
        <w:rPr>
          <w:rFonts w:cs="Arial"/>
          <w:color w:val="212121"/>
          <w:sz w:val="20"/>
          <w:szCs w:val="20"/>
          <w:vertAlign w:val="superscript"/>
        </w:rPr>
        <w:t>1</w:t>
      </w:r>
      <w:r w:rsidRPr="000B4D02">
        <w:rPr>
          <w:rFonts w:cs="Arial"/>
          <w:color w:val="212121"/>
          <w:szCs w:val="22"/>
        </w:rPr>
        <w:t>, the creation of neurocognitive forms in REDCap and design of a web portal</w:t>
      </w:r>
      <w:r w:rsidRPr="000B4D02">
        <w:rPr>
          <w:rFonts w:cs="Arial"/>
          <w:color w:val="212121"/>
          <w:sz w:val="20"/>
          <w:szCs w:val="20"/>
          <w:vertAlign w:val="superscript"/>
        </w:rPr>
        <w:t>2</w:t>
      </w:r>
      <w:r w:rsidRPr="000B4D02">
        <w:rPr>
          <w:rFonts w:cs="Arial"/>
          <w:color w:val="212121"/>
          <w:szCs w:val="22"/>
        </w:rPr>
        <w:t xml:space="preserve"> for </w:t>
      </w:r>
      <w:r w:rsidR="00721542">
        <w:rPr>
          <w:rFonts w:cs="Arial"/>
          <w:color w:val="212121"/>
          <w:szCs w:val="22"/>
        </w:rPr>
        <w:t>web based data collection and the dissemination of project related information.</w:t>
      </w:r>
    </w:p>
    <w:p w14:paraId="1898AD44" w14:textId="77777777" w:rsidR="000B4D02" w:rsidRPr="000B4D02" w:rsidRDefault="000B4D02" w:rsidP="000B4D02">
      <w:pPr>
        <w:shd w:val="clear" w:color="auto" w:fill="FFFFFF"/>
        <w:autoSpaceDE/>
        <w:autoSpaceDN/>
        <w:rPr>
          <w:rFonts w:ascii="Segoe UI" w:hAnsi="Segoe UI" w:cs="Segoe UI"/>
          <w:color w:val="212121"/>
          <w:sz w:val="23"/>
          <w:szCs w:val="23"/>
        </w:rPr>
      </w:pPr>
      <w:r w:rsidRPr="000B4D02">
        <w:rPr>
          <w:rFonts w:ascii="Calibri" w:hAnsi="Calibri" w:cs="Segoe UI"/>
          <w:color w:val="212121"/>
          <w:szCs w:val="22"/>
        </w:rPr>
        <w:t> </w:t>
      </w:r>
    </w:p>
    <w:p w14:paraId="343BBC95" w14:textId="35D27DF3" w:rsidR="000B4D02" w:rsidRPr="000B4D02" w:rsidRDefault="000B4D02" w:rsidP="000B4D02">
      <w:pPr>
        <w:shd w:val="clear" w:color="auto" w:fill="FFFFFF"/>
        <w:autoSpaceDE/>
        <w:autoSpaceDN/>
        <w:rPr>
          <w:rFonts w:ascii="Segoe UI" w:hAnsi="Segoe UI" w:cs="Segoe UI"/>
          <w:color w:val="212121"/>
          <w:sz w:val="23"/>
          <w:szCs w:val="23"/>
        </w:rPr>
      </w:pPr>
      <w:r w:rsidRPr="000B4D02">
        <w:rPr>
          <w:rFonts w:cs="Arial"/>
          <w:color w:val="212121"/>
          <w:sz w:val="20"/>
          <w:szCs w:val="20"/>
          <w:vertAlign w:val="superscript"/>
        </w:rPr>
        <w:t>1 </w:t>
      </w:r>
      <w:r w:rsidR="005E748E">
        <w:rPr>
          <w:rFonts w:cs="Arial"/>
          <w:color w:val="212121"/>
          <w:sz w:val="20"/>
          <w:szCs w:val="20"/>
        </w:rPr>
        <w:t>(</w:t>
      </w:r>
      <w:r w:rsidRPr="000B4D02">
        <w:rPr>
          <w:rFonts w:cs="Arial"/>
          <w:color w:val="000000"/>
          <w:szCs w:val="22"/>
        </w:rPr>
        <w:t>Kevin S. Hanson, et al., (2015), RED-I Dropper,</w:t>
      </w:r>
      <w:hyperlink r:id="rId14" w:tgtFrame="_blank" w:history="1">
        <w:r w:rsidRPr="000B4D02">
          <w:rPr>
            <w:rFonts w:cs="Arial"/>
            <w:color w:val="0000FF"/>
            <w:szCs w:val="22"/>
            <w:u w:val="single"/>
          </w:rPr>
          <w:t>https://github.com/ctsit/redi-dropper-client</w:t>
        </w:r>
      </w:hyperlink>
      <w:r w:rsidR="005E748E">
        <w:rPr>
          <w:rFonts w:cs="Arial"/>
          <w:color w:val="212121"/>
          <w:szCs w:val="22"/>
        </w:rPr>
        <w:t>)</w:t>
      </w:r>
    </w:p>
    <w:p w14:paraId="0F71F1FE" w14:textId="5505FFE2" w:rsidR="005E748E" w:rsidRPr="00927D2D" w:rsidRDefault="000B4D02" w:rsidP="00927D2D">
      <w:pPr>
        <w:shd w:val="clear" w:color="auto" w:fill="FFFFFF"/>
        <w:autoSpaceDE/>
        <w:autoSpaceDN/>
        <w:rPr>
          <w:rFonts w:cs="Arial"/>
          <w:color w:val="000000"/>
          <w:szCs w:val="22"/>
        </w:rPr>
      </w:pPr>
      <w:r w:rsidRPr="000B4D02">
        <w:rPr>
          <w:rFonts w:cs="Arial"/>
          <w:color w:val="000000"/>
          <w:sz w:val="20"/>
          <w:szCs w:val="20"/>
          <w:vertAlign w:val="superscript"/>
        </w:rPr>
        <w:t>2</w:t>
      </w:r>
      <w:r w:rsidRPr="000B4D02">
        <w:rPr>
          <w:rFonts w:cs="Arial"/>
          <w:color w:val="000000"/>
          <w:szCs w:val="22"/>
        </w:rPr>
        <w:t> </w:t>
      </w:r>
      <w:r w:rsidR="005E748E">
        <w:rPr>
          <w:rFonts w:cs="Arial"/>
          <w:color w:val="000000"/>
          <w:szCs w:val="22"/>
        </w:rPr>
        <w:t>(</w:t>
      </w:r>
      <w:r w:rsidRPr="000B4D02">
        <w:rPr>
          <w:rFonts w:cs="Arial"/>
          <w:color w:val="000000"/>
          <w:szCs w:val="22"/>
        </w:rPr>
        <w:t>Hanson, K.</w:t>
      </w:r>
      <w:r w:rsidR="00721542">
        <w:rPr>
          <w:rFonts w:cs="Arial"/>
          <w:color w:val="000000"/>
          <w:szCs w:val="22"/>
        </w:rPr>
        <w:t xml:space="preserve">, </w:t>
      </w:r>
      <w:r w:rsidR="00721542" w:rsidRPr="000B4D02">
        <w:rPr>
          <w:rFonts w:cs="Arial"/>
          <w:color w:val="000000"/>
          <w:szCs w:val="22"/>
        </w:rPr>
        <w:t xml:space="preserve">et al., </w:t>
      </w:r>
      <w:r w:rsidRPr="000B4D02">
        <w:rPr>
          <w:rFonts w:cs="Arial"/>
          <w:color w:val="000000"/>
          <w:szCs w:val="22"/>
        </w:rPr>
        <w:t xml:space="preserve"> (2015, February 1). Alzheimer's Disease Research in Florida. Retrieved August 20, 2015, from </w:t>
      </w:r>
      <w:hyperlink r:id="rId15" w:history="1">
        <w:r w:rsidR="00721542" w:rsidRPr="00044F23">
          <w:rPr>
            <w:rStyle w:val="Hyperlink"/>
            <w:rFonts w:cs="Arial"/>
            <w:szCs w:val="22"/>
          </w:rPr>
          <w:t>http://www.alzfl.org</w:t>
        </w:r>
      </w:hyperlink>
      <w:r w:rsidR="005E748E">
        <w:rPr>
          <w:rFonts w:cs="Arial"/>
          <w:color w:val="000000"/>
          <w:szCs w:val="22"/>
        </w:rPr>
        <w:t>)</w:t>
      </w:r>
    </w:p>
    <w:p w14:paraId="4FFC9232" w14:textId="77777777" w:rsidR="002F01C1" w:rsidRDefault="002F01C1" w:rsidP="005E748E">
      <w:pPr>
        <w:rPr>
          <w:rFonts w:cs="Arial"/>
          <w:szCs w:val="22"/>
          <w:shd w:val="clear" w:color="auto" w:fill="F5F5F5"/>
        </w:rPr>
      </w:pPr>
    </w:p>
    <w:p w14:paraId="1E4B4086" w14:textId="77777777" w:rsidR="002F01C1" w:rsidRDefault="002F01C1" w:rsidP="002F01C1">
      <w:pPr>
        <w:rPr>
          <w:rFonts w:cs="Arial"/>
          <w:szCs w:val="22"/>
        </w:rPr>
      </w:pPr>
      <w:r w:rsidRPr="002F01C1">
        <w:rPr>
          <w:rFonts w:cs="Arial"/>
          <w:szCs w:val="22"/>
          <w:u w:val="single"/>
        </w:rPr>
        <w:t>The Colorectal Cancer Decision Aid Application (CCDAA)</w:t>
      </w:r>
      <w:r w:rsidRPr="002F01C1">
        <w:rPr>
          <w:rFonts w:cs="Arial"/>
          <w:szCs w:val="22"/>
        </w:rPr>
        <w:t xml:space="preserve"> </w:t>
      </w:r>
    </w:p>
    <w:p w14:paraId="06073330" w14:textId="695BF1BD" w:rsidR="002F01C1" w:rsidRPr="002F01C1" w:rsidRDefault="002F01C1" w:rsidP="002F01C1">
      <w:pPr>
        <w:rPr>
          <w:rFonts w:cs="Arial"/>
          <w:szCs w:val="22"/>
        </w:rPr>
      </w:pPr>
      <w:r>
        <w:rPr>
          <w:rFonts w:cs="Arial"/>
          <w:szCs w:val="22"/>
        </w:rPr>
        <w:t>CCDAA is a medical decision aid</w:t>
      </w:r>
      <w:r w:rsidRPr="002F01C1">
        <w:rPr>
          <w:rFonts w:cs="Arial"/>
          <w:szCs w:val="22"/>
        </w:rPr>
        <w:t xml:space="preserve"> implemented as a web based survey tool.  Conceived by François Modave, PhD and Navkiran Shokar, MD, MPH at the Texas of Tech in El Paso, Texas, this decision aid is designed to educate underserved populations about colorectal cancer (CRC) screening methods and guide them through the process of </w:t>
      </w:r>
      <w:r>
        <w:rPr>
          <w:rFonts w:cs="Arial"/>
          <w:szCs w:val="22"/>
        </w:rPr>
        <w:t>selecting</w:t>
      </w:r>
      <w:r w:rsidRPr="002F01C1">
        <w:rPr>
          <w:rFonts w:cs="Arial"/>
          <w:szCs w:val="22"/>
        </w:rPr>
        <w:t xml:space="preserve"> a CRC screen method.  The software uses text, graphics, audio and video t</w:t>
      </w:r>
      <w:r w:rsidR="004724B2">
        <w:rPr>
          <w:rFonts w:cs="Arial"/>
          <w:szCs w:val="22"/>
        </w:rPr>
        <w:t>o educate and survey patients.</w:t>
      </w:r>
      <w:r w:rsidRPr="002F01C1">
        <w:rPr>
          <w:rFonts w:cs="Arial"/>
          <w:szCs w:val="22"/>
        </w:rPr>
        <w:t xml:space="preserve">The bilingual interface, low-literacy level text, and narration of survey text is designed to meet the needs of </w:t>
      </w:r>
      <w:r>
        <w:rPr>
          <w:rFonts w:cs="Arial"/>
          <w:szCs w:val="22"/>
        </w:rPr>
        <w:t xml:space="preserve">an </w:t>
      </w:r>
      <w:r w:rsidRPr="002F01C1">
        <w:rPr>
          <w:rFonts w:cs="Arial"/>
          <w:szCs w:val="22"/>
        </w:rPr>
        <w:t xml:space="preserve">underserved </w:t>
      </w:r>
      <w:r>
        <w:rPr>
          <w:rFonts w:cs="Arial"/>
          <w:szCs w:val="22"/>
        </w:rPr>
        <w:t xml:space="preserve">Hispanic population in El Paso. </w:t>
      </w:r>
      <w:r w:rsidRPr="002F01C1">
        <w:rPr>
          <w:rFonts w:cs="Arial"/>
          <w:szCs w:val="22"/>
        </w:rPr>
        <w:t xml:space="preserve">I </w:t>
      </w:r>
      <w:r>
        <w:rPr>
          <w:rFonts w:cs="Arial"/>
          <w:szCs w:val="22"/>
        </w:rPr>
        <w:t>was part of</w:t>
      </w:r>
      <w:r w:rsidRPr="002F01C1">
        <w:rPr>
          <w:rFonts w:cs="Arial"/>
          <w:szCs w:val="22"/>
        </w:rPr>
        <w:t xml:space="preserve"> the team at the University of Florida that designed and wrote the CCDAA software.  CCDAA has been released as an open source project on</w:t>
      </w:r>
      <w:r>
        <w:rPr>
          <w:rFonts w:cs="Arial"/>
          <w:szCs w:val="22"/>
        </w:rPr>
        <w:t xml:space="preserve"> </w:t>
      </w:r>
      <w:hyperlink r:id="rId16" w:tgtFrame="_blank" w:history="1">
        <w:r w:rsidRPr="002F01C1">
          <w:rPr>
            <w:rStyle w:val="Hyperlink"/>
            <w:rFonts w:cs="Arial"/>
            <w:szCs w:val="22"/>
          </w:rPr>
          <w:t>Github.com</w:t>
        </w:r>
      </w:hyperlink>
      <w:r w:rsidRPr="002F01C1">
        <w:rPr>
          <w:rFonts w:cs="Arial"/>
          <w:szCs w:val="22"/>
          <w:vertAlign w:val="superscript"/>
        </w:rPr>
        <w:t>1</w:t>
      </w:r>
      <w:r w:rsidRPr="002F01C1">
        <w:rPr>
          <w:rFonts w:cs="Arial"/>
          <w:szCs w:val="22"/>
        </w:rPr>
        <w:t> to allow adoption and adaptation at other institutions that who seeks to improve CRC screening.  Our modular, data-driven allows the survey content to be changed without application revision. Similarly multiple languages are represented as data to allow adopters to add language content as needed. The responsive design allows the CCDAA to display as well on tablet computers and phones as it does on desktop computers. </w:t>
      </w:r>
    </w:p>
    <w:p w14:paraId="79A4EBCB" w14:textId="77777777" w:rsidR="002F01C1" w:rsidRDefault="002F01C1" w:rsidP="002F01C1">
      <w:pPr>
        <w:rPr>
          <w:rFonts w:cs="Arial"/>
          <w:szCs w:val="22"/>
        </w:rPr>
      </w:pPr>
      <w:r w:rsidRPr="002F01C1">
        <w:rPr>
          <w:rFonts w:cs="Arial"/>
          <w:szCs w:val="22"/>
        </w:rPr>
        <w:t> </w:t>
      </w:r>
    </w:p>
    <w:p w14:paraId="7DE34970" w14:textId="3621C0E0" w:rsidR="002F01C1" w:rsidRPr="002F01C1" w:rsidRDefault="002F01C1" w:rsidP="002F01C1">
      <w:pPr>
        <w:rPr>
          <w:rFonts w:cs="Arial"/>
          <w:szCs w:val="22"/>
        </w:rPr>
      </w:pPr>
      <w:r w:rsidRPr="002F01C1">
        <w:rPr>
          <w:rFonts w:cs="Arial"/>
          <w:szCs w:val="22"/>
          <w:vertAlign w:val="superscript"/>
        </w:rPr>
        <w:t>1</w:t>
      </w:r>
      <w:r w:rsidRPr="002F01C1">
        <w:rPr>
          <w:rFonts w:cs="Arial"/>
          <w:szCs w:val="22"/>
        </w:rPr>
        <w:t xml:space="preserve">(Philip B. Chase, </w:t>
      </w:r>
      <w:r>
        <w:rPr>
          <w:rFonts w:cs="Arial"/>
          <w:szCs w:val="22"/>
        </w:rPr>
        <w:t xml:space="preserve">Christopher P. Barnes, </w:t>
      </w:r>
      <w:r w:rsidRPr="002F01C1">
        <w:rPr>
          <w:rFonts w:cs="Arial"/>
          <w:szCs w:val="22"/>
        </w:rPr>
        <w:t>et al., (2015), Colorectal Cancer Decision Aids,</w:t>
      </w:r>
      <w:hyperlink r:id="rId17" w:tgtFrame="_blank" w:history="1">
        <w:r w:rsidRPr="002F01C1">
          <w:rPr>
            <w:rStyle w:val="Hyperlink"/>
            <w:rFonts w:cs="Arial"/>
            <w:szCs w:val="22"/>
          </w:rPr>
          <w:t>https://github.com/ctsit/ccdaa</w:t>
        </w:r>
      </w:hyperlink>
      <w:r w:rsidRPr="002F01C1">
        <w:rPr>
          <w:rFonts w:cs="Arial"/>
          <w:szCs w:val="22"/>
        </w:rPr>
        <w:t>)</w:t>
      </w:r>
    </w:p>
    <w:p w14:paraId="1385382A" w14:textId="77777777" w:rsidR="002F01C1" w:rsidRPr="002F01C1" w:rsidRDefault="002F01C1" w:rsidP="002F01C1">
      <w:pPr>
        <w:rPr>
          <w:rFonts w:cs="Arial"/>
          <w:szCs w:val="22"/>
        </w:rPr>
      </w:pPr>
      <w:r w:rsidRPr="002F01C1">
        <w:rPr>
          <w:rFonts w:cs="Arial"/>
          <w:szCs w:val="22"/>
        </w:rPr>
        <w:t> </w:t>
      </w:r>
    </w:p>
    <w:p w14:paraId="25170E51" w14:textId="77777777" w:rsidR="002F01C1" w:rsidRPr="002F01C1" w:rsidRDefault="002F01C1" w:rsidP="002F01C1">
      <w:pPr>
        <w:rPr>
          <w:rFonts w:cs="Arial"/>
          <w:szCs w:val="22"/>
          <w:u w:val="single"/>
        </w:rPr>
      </w:pPr>
      <w:r w:rsidRPr="002F01C1">
        <w:rPr>
          <w:rFonts w:cs="Arial"/>
          <w:szCs w:val="22"/>
          <w:u w:val="single"/>
        </w:rPr>
        <w:t>The Medical Decision Aid Tool (MDAT) </w:t>
      </w:r>
    </w:p>
    <w:p w14:paraId="71617024" w14:textId="4BC690EE" w:rsidR="002F01C1" w:rsidRPr="002F01C1" w:rsidRDefault="002F01C1" w:rsidP="002F01C1">
      <w:pPr>
        <w:rPr>
          <w:rFonts w:cs="Arial"/>
          <w:szCs w:val="22"/>
        </w:rPr>
      </w:pPr>
      <w:r>
        <w:rPr>
          <w:rFonts w:cs="Arial"/>
          <w:szCs w:val="22"/>
        </w:rPr>
        <w:t xml:space="preserve">MDAT </w:t>
      </w:r>
      <w:r w:rsidRPr="002F01C1">
        <w:rPr>
          <w:rFonts w:cs="Arial"/>
          <w:szCs w:val="22"/>
        </w:rPr>
        <w:t xml:space="preserve">is a set of software libraries to implement a medical decision aid. These libraries are designed to select the best of two or more alternatives given responses to a list of criteria.  Conceived by François Modave, PhD, for the Colorectal Cancer Decision Aids Application (CCDAA), this software uses a fuzzy measure to finds the largest Choquet integral from a set of alternatives. I </w:t>
      </w:r>
      <w:r>
        <w:rPr>
          <w:rFonts w:cs="Arial"/>
          <w:szCs w:val="22"/>
        </w:rPr>
        <w:t>was part of</w:t>
      </w:r>
      <w:r w:rsidRPr="002F01C1">
        <w:rPr>
          <w:rFonts w:cs="Arial"/>
          <w:szCs w:val="22"/>
        </w:rPr>
        <w:t xml:space="preserve"> the team at the University of Florida that designed and wrote the MDAT.  MDAT has been release as open source software on </w:t>
      </w:r>
      <w:hyperlink r:id="rId18" w:tgtFrame="_blank" w:history="1">
        <w:r w:rsidRPr="002F01C1">
          <w:rPr>
            <w:rStyle w:val="Hyperlink"/>
            <w:rFonts w:cs="Arial"/>
            <w:szCs w:val="22"/>
          </w:rPr>
          <w:t>github.com</w:t>
        </w:r>
      </w:hyperlink>
      <w:r w:rsidRPr="002F01C1">
        <w:rPr>
          <w:rFonts w:cs="Arial"/>
          <w:szCs w:val="22"/>
          <w:vertAlign w:val="superscript"/>
        </w:rPr>
        <w:t>1</w:t>
      </w:r>
      <w:r w:rsidRPr="002F01C1">
        <w:rPr>
          <w:rFonts w:cs="Arial"/>
          <w:szCs w:val="22"/>
        </w:rPr>
        <w:t> to allow universal access and use in other projects.  It is published in the Python Package Index</w:t>
      </w:r>
      <w:r w:rsidRPr="002F01C1">
        <w:rPr>
          <w:rFonts w:cs="Arial"/>
          <w:szCs w:val="22"/>
          <w:vertAlign w:val="superscript"/>
        </w:rPr>
        <w:t>2</w:t>
      </w:r>
      <w:r w:rsidRPr="002F01C1">
        <w:rPr>
          <w:rFonts w:cs="Arial"/>
          <w:szCs w:val="22"/>
        </w:rPr>
        <w:t xml:space="preserve"> to allow for ready to </w:t>
      </w:r>
      <w:r w:rsidRPr="002F01C1">
        <w:rPr>
          <w:rFonts w:cs="Arial"/>
          <w:szCs w:val="22"/>
        </w:rPr>
        <w:lastRenderedPageBreak/>
        <w:t>access using standard software management tools.  While this tool we created for CCDAA, the software is completely data driven.  It can find the best alternative for any problem given any set of two or more alternatives and one or more criteria.  MDAT is written as a software library to allow easy inclusion in other programs.</w:t>
      </w:r>
    </w:p>
    <w:p w14:paraId="4217F908" w14:textId="77777777" w:rsidR="002F01C1" w:rsidRPr="002F01C1" w:rsidRDefault="002F01C1" w:rsidP="002F01C1">
      <w:pPr>
        <w:rPr>
          <w:rFonts w:cs="Arial"/>
          <w:szCs w:val="22"/>
        </w:rPr>
      </w:pPr>
      <w:r w:rsidRPr="002F01C1">
        <w:rPr>
          <w:rFonts w:cs="Arial"/>
          <w:szCs w:val="22"/>
        </w:rPr>
        <w:t> </w:t>
      </w:r>
    </w:p>
    <w:p w14:paraId="2CB98DBC" w14:textId="709C3DD9" w:rsidR="002F01C1" w:rsidRPr="002F01C1" w:rsidRDefault="002F01C1" w:rsidP="002F01C1">
      <w:pPr>
        <w:rPr>
          <w:rFonts w:cs="Arial"/>
          <w:szCs w:val="22"/>
        </w:rPr>
      </w:pPr>
      <w:r w:rsidRPr="002F01C1">
        <w:rPr>
          <w:rFonts w:cs="Arial"/>
          <w:szCs w:val="22"/>
          <w:vertAlign w:val="superscript"/>
        </w:rPr>
        <w:t>1</w:t>
      </w:r>
      <w:r w:rsidRPr="002F01C1">
        <w:rPr>
          <w:rFonts w:cs="Arial"/>
          <w:szCs w:val="22"/>
        </w:rPr>
        <w:t xml:space="preserve">(Philip B. Chase, </w:t>
      </w:r>
      <w:r w:rsidR="00F00789">
        <w:rPr>
          <w:rFonts w:cs="Arial"/>
          <w:szCs w:val="22"/>
        </w:rPr>
        <w:t xml:space="preserve">Christopher P. Barnes, </w:t>
      </w:r>
      <w:r w:rsidRPr="002F01C1">
        <w:rPr>
          <w:rFonts w:cs="Arial"/>
          <w:szCs w:val="22"/>
        </w:rPr>
        <w:t>et al., (2015), Medical Decision Aid Tool,</w:t>
      </w:r>
      <w:hyperlink r:id="rId19" w:tgtFrame="_blank" w:history="1">
        <w:r w:rsidRPr="002F01C1">
          <w:rPr>
            <w:rStyle w:val="Hyperlink"/>
            <w:rFonts w:cs="Arial"/>
            <w:szCs w:val="22"/>
          </w:rPr>
          <w:t>https://github.com/ctsit/mdat</w:t>
        </w:r>
      </w:hyperlink>
      <w:r w:rsidRPr="002F01C1">
        <w:rPr>
          <w:rFonts w:cs="Arial"/>
          <w:szCs w:val="22"/>
        </w:rPr>
        <w:t>)</w:t>
      </w:r>
    </w:p>
    <w:p w14:paraId="657F395D" w14:textId="34FD9635" w:rsidR="002F01C1" w:rsidRPr="002F01C1" w:rsidRDefault="002F01C1" w:rsidP="002F01C1">
      <w:pPr>
        <w:rPr>
          <w:rFonts w:cs="Arial"/>
          <w:szCs w:val="22"/>
        </w:rPr>
      </w:pPr>
      <w:r w:rsidRPr="002F01C1">
        <w:rPr>
          <w:rFonts w:cs="Arial"/>
          <w:szCs w:val="22"/>
          <w:vertAlign w:val="superscript"/>
        </w:rPr>
        <w:t>2</w:t>
      </w:r>
      <w:r w:rsidRPr="002F01C1">
        <w:rPr>
          <w:rFonts w:cs="Arial"/>
          <w:szCs w:val="22"/>
        </w:rPr>
        <w:t xml:space="preserve">(Philip B. Chase, </w:t>
      </w:r>
      <w:r w:rsidR="00F00789">
        <w:rPr>
          <w:rFonts w:cs="Arial"/>
          <w:szCs w:val="22"/>
        </w:rPr>
        <w:t xml:space="preserve">Christopher P. Barnes, </w:t>
      </w:r>
      <w:r w:rsidRPr="002F01C1">
        <w:rPr>
          <w:rFonts w:cs="Arial"/>
          <w:szCs w:val="22"/>
        </w:rPr>
        <w:t>et al., (2015), Medical Decision Aid Tool,</w:t>
      </w:r>
      <w:hyperlink r:id="rId20" w:tgtFrame="_blank" w:history="1">
        <w:r w:rsidRPr="002F01C1">
          <w:rPr>
            <w:rStyle w:val="Hyperlink"/>
            <w:rFonts w:cs="Arial"/>
            <w:szCs w:val="22"/>
          </w:rPr>
          <w:t>https://pypi.python.org/pypi/mdat/</w:t>
        </w:r>
      </w:hyperlink>
      <w:r w:rsidRPr="002F01C1">
        <w:rPr>
          <w:rFonts w:cs="Arial"/>
          <w:szCs w:val="22"/>
        </w:rPr>
        <w:t>)</w:t>
      </w:r>
    </w:p>
    <w:p w14:paraId="447ADDCB" w14:textId="7C420687" w:rsidR="002E67C5" w:rsidRPr="002E67C5" w:rsidRDefault="002E67C5" w:rsidP="00A46016"/>
    <w:p w14:paraId="07E9EE02" w14:textId="77777777" w:rsidR="00A46016" w:rsidRPr="00A46016" w:rsidRDefault="00A46016" w:rsidP="00A46016">
      <w:pPr>
        <w:keepNext/>
        <w:spacing w:before="360" w:after="120"/>
        <w:outlineLvl w:val="0"/>
        <w:rPr>
          <w:b/>
        </w:rPr>
      </w:pPr>
      <w:r w:rsidRPr="00A46016">
        <w:rPr>
          <w:b/>
        </w:rPr>
        <w:t>D.</w:t>
      </w:r>
      <w:r w:rsidRPr="00A46016">
        <w:rPr>
          <w:b/>
        </w:rPr>
        <w:tab/>
        <w:t>Research Support</w:t>
      </w:r>
    </w:p>
    <w:p w14:paraId="4A8C64AF" w14:textId="715A2269" w:rsidR="00B92D1B" w:rsidRDefault="00B92D1B" w:rsidP="00B92D1B">
      <w:pPr>
        <w:pStyle w:val="Normal1"/>
        <w:rPr>
          <w:rFonts w:ascii="Arial" w:eastAsia="Arial" w:hAnsi="Arial" w:cs="Arial"/>
          <w:sz w:val="22"/>
          <w:u w:val="single"/>
        </w:rPr>
      </w:pPr>
      <w:r>
        <w:rPr>
          <w:rFonts w:ascii="Arial" w:eastAsia="Arial" w:hAnsi="Arial" w:cs="Arial"/>
          <w:sz w:val="22"/>
          <w:u w:val="single"/>
        </w:rPr>
        <w:t>Completed Research Support</w:t>
      </w:r>
    </w:p>
    <w:p w14:paraId="636EDAF5" w14:textId="77777777" w:rsidR="00CA765C" w:rsidRPr="00CA765C" w:rsidRDefault="00CA765C" w:rsidP="00CA765C">
      <w:pPr>
        <w:pStyle w:val="Normal1"/>
        <w:spacing w:after="240" w:line="276" w:lineRule="auto"/>
        <w:contextualSpacing/>
        <w:rPr>
          <w:rFonts w:ascii="Arial" w:eastAsia="Arial" w:hAnsi="Arial" w:cs="Arial"/>
          <w:sz w:val="22"/>
          <w:szCs w:val="22"/>
        </w:rPr>
      </w:pPr>
      <w:r>
        <w:rPr>
          <w:rFonts w:ascii="Arial" w:eastAsia="Arial" w:hAnsi="Arial" w:cs="Arial"/>
          <w:sz w:val="22"/>
        </w:rPr>
        <w:t xml:space="preserve">R01 AR056973 </w:t>
      </w:r>
      <w:r>
        <w:rPr>
          <w:rFonts w:ascii="Arial" w:eastAsia="Arial" w:hAnsi="Arial" w:cs="Arial"/>
          <w:sz w:val="22"/>
        </w:rPr>
        <w:tab/>
        <w:t xml:space="preserve">(PI: K Vandenborne)          </w:t>
      </w:r>
      <w:r>
        <w:rPr>
          <w:rFonts w:ascii="Arial" w:eastAsia="Arial" w:hAnsi="Arial" w:cs="Arial"/>
          <w:sz w:val="22"/>
        </w:rPr>
        <w:tab/>
        <w:t xml:space="preserve">05/05/10-04/30/15             NIH/NIAMSD                                                </w:t>
      </w:r>
      <w:r w:rsidRPr="00CA765C">
        <w:rPr>
          <w:rFonts w:ascii="Arial" w:eastAsia="Arial" w:hAnsi="Arial" w:cs="Arial"/>
          <w:sz w:val="22"/>
          <w:szCs w:val="22"/>
        </w:rPr>
        <w:t>Magnetic Resonance Imaging and Biomarkers for Muscular Dystrophy</w:t>
      </w:r>
    </w:p>
    <w:p w14:paraId="2ED2CB89" w14:textId="77777777" w:rsidR="00CA765C" w:rsidRPr="00CA765C" w:rsidRDefault="00CA765C" w:rsidP="00CA765C">
      <w:pPr>
        <w:pStyle w:val="Normal1"/>
        <w:spacing w:after="240" w:line="276" w:lineRule="auto"/>
        <w:contextualSpacing/>
        <w:rPr>
          <w:sz w:val="22"/>
          <w:szCs w:val="22"/>
        </w:rPr>
      </w:pPr>
      <w:r w:rsidRPr="00CA765C">
        <w:rPr>
          <w:rFonts w:ascii="Arial" w:eastAsia="Arial" w:hAnsi="Arial" w:cs="Arial"/>
          <w:sz w:val="22"/>
          <w:szCs w:val="22"/>
        </w:rPr>
        <w:t>The goal of this project is to develop a way to observe whether or not new therapies are effective in correcting the disease process in muscles of boys with Duchenne Muscular Dystrophy (DMD) without the need to take muscle biopsies.  There is evidence in mouse models of both DMD and limb girdle muscular dystrophy that magnetic resonance imaging can be used to track disease progression and monitor the effectiveness of therapeutic interventions.  This project will extend our past mouse studies to boys with DMD.</w:t>
      </w:r>
    </w:p>
    <w:p w14:paraId="67D71B23" w14:textId="242DAED1" w:rsidR="00CA765C" w:rsidRPr="00CA765C" w:rsidRDefault="00CA765C" w:rsidP="00CA765C">
      <w:pPr>
        <w:pStyle w:val="Normal1"/>
        <w:contextualSpacing/>
        <w:rPr>
          <w:rFonts w:ascii="Arial" w:hAnsi="Arial" w:cs="Arial"/>
          <w:sz w:val="22"/>
          <w:szCs w:val="22"/>
        </w:rPr>
      </w:pPr>
      <w:r w:rsidRPr="00CA765C">
        <w:rPr>
          <w:rFonts w:ascii="Arial" w:eastAsia="Arial" w:hAnsi="Arial" w:cs="Arial"/>
          <w:sz w:val="22"/>
          <w:szCs w:val="22"/>
        </w:rPr>
        <w:t xml:space="preserve">Role:  </w:t>
      </w:r>
      <w:r w:rsidRPr="00CA765C">
        <w:rPr>
          <w:rFonts w:ascii="Arial" w:hAnsi="Arial" w:cs="Arial"/>
          <w:sz w:val="22"/>
          <w:szCs w:val="22"/>
        </w:rPr>
        <w:t>Software engineer, server admin</w:t>
      </w:r>
    </w:p>
    <w:p w14:paraId="42752C34" w14:textId="77777777" w:rsidR="00CA765C" w:rsidRPr="00CA765C" w:rsidRDefault="00CA765C" w:rsidP="00CA765C">
      <w:pPr>
        <w:pStyle w:val="Normal1"/>
        <w:contextualSpacing/>
        <w:rPr>
          <w:rFonts w:ascii="Arial" w:hAnsi="Arial" w:cs="Arial"/>
          <w:sz w:val="22"/>
          <w:szCs w:val="22"/>
        </w:rPr>
      </w:pPr>
    </w:p>
    <w:p w14:paraId="564B0F4A" w14:textId="77777777" w:rsidR="00CA765C" w:rsidRPr="00CA765C" w:rsidRDefault="00CA765C" w:rsidP="00CA765C">
      <w:pPr>
        <w:pStyle w:val="Normal1"/>
        <w:rPr>
          <w:sz w:val="22"/>
          <w:szCs w:val="22"/>
        </w:rPr>
      </w:pPr>
      <w:r w:rsidRPr="00CA765C">
        <w:rPr>
          <w:rFonts w:ascii="Arial" w:eastAsia="Arial" w:hAnsi="Arial" w:cs="Arial"/>
          <w:sz w:val="22"/>
          <w:szCs w:val="22"/>
        </w:rPr>
        <w:t>VIVO NIH/NCRR “VIVO: Establishing a National Network of Scientists”, funded by NCRR U24RR029822.</w:t>
      </w:r>
    </w:p>
    <w:p w14:paraId="18966406" w14:textId="77777777" w:rsidR="00CA765C" w:rsidRPr="00CA765C" w:rsidRDefault="00CA765C" w:rsidP="00CA765C">
      <w:pPr>
        <w:pStyle w:val="Normal1"/>
        <w:rPr>
          <w:sz w:val="22"/>
          <w:szCs w:val="22"/>
        </w:rPr>
      </w:pPr>
      <w:r w:rsidRPr="00CA765C">
        <w:rPr>
          <w:rFonts w:ascii="Arial" w:eastAsia="Arial" w:hAnsi="Arial" w:cs="Arial"/>
          <w:sz w:val="22"/>
          <w:szCs w:val="22"/>
        </w:rPr>
        <w:t>9/2009-8/2012</w:t>
      </w:r>
    </w:p>
    <w:p w14:paraId="5C88015C" w14:textId="77777777" w:rsidR="00CA765C" w:rsidRPr="00CA765C" w:rsidRDefault="00CA765C" w:rsidP="00CA765C">
      <w:pPr>
        <w:pStyle w:val="Normal1"/>
        <w:rPr>
          <w:sz w:val="22"/>
          <w:szCs w:val="22"/>
        </w:rPr>
      </w:pPr>
      <w:r w:rsidRPr="00CA765C">
        <w:rPr>
          <w:rFonts w:ascii="Arial" w:eastAsia="Arial" w:hAnsi="Arial" w:cs="Arial"/>
          <w:sz w:val="22"/>
          <w:szCs w:val="22"/>
        </w:rPr>
        <w:t>Goals: As part of a multi university collaborative effort, create an ontology based system to curate research information about investigators, including publications, grants and research interests and then provide tools to facilitate researcher discovery and collaboration. Create and opensource project to disseminate all tools and data and to facilitate adoption of the VIVO system to other universities around the country.</w:t>
      </w:r>
    </w:p>
    <w:p w14:paraId="07985F4C" w14:textId="5C82EDE5" w:rsidR="00CA765C" w:rsidRPr="00B66BFD" w:rsidRDefault="00CA765C" w:rsidP="00CA765C">
      <w:pPr>
        <w:pStyle w:val="Normal1"/>
        <w:rPr>
          <w:sz w:val="22"/>
          <w:szCs w:val="22"/>
        </w:rPr>
      </w:pPr>
      <w:r w:rsidRPr="00CA765C">
        <w:rPr>
          <w:rFonts w:ascii="Arial" w:eastAsia="Arial" w:hAnsi="Arial" w:cs="Arial"/>
          <w:sz w:val="22"/>
          <w:szCs w:val="22"/>
        </w:rPr>
        <w:t xml:space="preserve">Role: </w:t>
      </w:r>
      <w:r w:rsidRPr="00CA765C">
        <w:rPr>
          <w:rFonts w:ascii="Arial" w:hAnsi="Arial" w:cs="Arial"/>
          <w:sz w:val="22"/>
          <w:szCs w:val="22"/>
        </w:rPr>
        <w:t>Software engineer, server admin, data steward</w:t>
      </w:r>
    </w:p>
    <w:p w14:paraId="4DF5C4C1" w14:textId="345A4DD8" w:rsidR="00E67A05" w:rsidRDefault="00E67A05" w:rsidP="00021D0C">
      <w:pPr>
        <w:pStyle w:val="Normal1"/>
        <w:rPr>
          <w:rStyle w:val="Strong"/>
          <w:b w:val="0"/>
          <w:bCs w:val="0"/>
        </w:rPr>
      </w:pPr>
    </w:p>
    <w:p w14:paraId="17319ACF" w14:textId="77777777" w:rsidR="00B66BFD" w:rsidRDefault="00B66BFD" w:rsidP="00021D0C">
      <w:pPr>
        <w:pStyle w:val="Normal1"/>
        <w:rPr>
          <w:rStyle w:val="Strong"/>
          <w:b w:val="0"/>
          <w:bCs w:val="0"/>
        </w:rPr>
      </w:pPr>
      <w:r>
        <w:rPr>
          <w:rStyle w:val="Strong"/>
          <w:b w:val="0"/>
          <w:bCs w:val="0"/>
        </w:rPr>
        <w:t xml:space="preserve">OneFlorida Data Trust </w:t>
      </w:r>
    </w:p>
    <w:p w14:paraId="29E7135A" w14:textId="757E8F5C" w:rsidR="00021D0C" w:rsidRDefault="00B66BFD" w:rsidP="00B66BFD">
      <w:pPr>
        <w:pStyle w:val="Normal1"/>
        <w:rPr>
          <w:rStyle w:val="Strong"/>
          <w:b w:val="0"/>
          <w:bCs w:val="0"/>
        </w:rPr>
      </w:pPr>
      <w:r w:rsidRPr="00B66BFD">
        <w:rPr>
          <w:rStyle w:val="Strong"/>
          <w:b w:val="0"/>
          <w:bCs w:val="0"/>
        </w:rPr>
        <w:t xml:space="preserve">The OneFlorida Data Trust is the informatics infrastructure </w:t>
      </w:r>
      <w:r>
        <w:rPr>
          <w:rStyle w:val="Strong"/>
          <w:b w:val="0"/>
          <w:bCs w:val="0"/>
        </w:rPr>
        <w:t xml:space="preserve">that supports pragmatic trials, </w:t>
      </w:r>
      <w:r w:rsidRPr="00B66BFD">
        <w:rPr>
          <w:rStyle w:val="Strong"/>
          <w:b w:val="0"/>
          <w:bCs w:val="0"/>
        </w:rPr>
        <w:t>comparative effectiveness research, implementation science, and other research in the</w:t>
      </w:r>
      <w:r>
        <w:rPr>
          <w:rStyle w:val="Strong"/>
          <w:b w:val="0"/>
          <w:bCs w:val="0"/>
        </w:rPr>
        <w:t xml:space="preserve"> </w:t>
      </w:r>
      <w:r w:rsidRPr="00B66BFD">
        <w:rPr>
          <w:rStyle w:val="Strong"/>
          <w:b w:val="0"/>
          <w:bCs w:val="0"/>
        </w:rPr>
        <w:t>OneFlorida Clinical Research Consortium. It contains collated c</w:t>
      </w:r>
      <w:r>
        <w:rPr>
          <w:rStyle w:val="Strong"/>
          <w:b w:val="0"/>
          <w:bCs w:val="0"/>
        </w:rPr>
        <w:t xml:space="preserve">laims, electronic health record </w:t>
      </w:r>
      <w:r w:rsidRPr="00B66BFD">
        <w:rPr>
          <w:rStyle w:val="Strong"/>
          <w:b w:val="0"/>
          <w:bCs w:val="0"/>
        </w:rPr>
        <w:t>(EHR), and other data on a broad-based, unselected population of</w:t>
      </w:r>
      <w:r>
        <w:rPr>
          <w:rStyle w:val="Strong"/>
          <w:b w:val="0"/>
          <w:bCs w:val="0"/>
        </w:rPr>
        <w:t xml:space="preserve"> ~10 million people in Florida. </w:t>
      </w:r>
      <w:r w:rsidRPr="00B66BFD">
        <w:rPr>
          <w:rStyle w:val="Strong"/>
          <w:b w:val="0"/>
          <w:bCs w:val="0"/>
        </w:rPr>
        <w:t>The data are limited to a Health Insurance Portability and Acco</w:t>
      </w:r>
      <w:r>
        <w:rPr>
          <w:rStyle w:val="Strong"/>
          <w:b w:val="0"/>
          <w:bCs w:val="0"/>
        </w:rPr>
        <w:t xml:space="preserve">untability Act (HIPAA) Limited </w:t>
      </w:r>
      <w:r w:rsidRPr="00B66BFD">
        <w:rPr>
          <w:rStyle w:val="Strong"/>
          <w:b w:val="0"/>
          <w:bCs w:val="0"/>
        </w:rPr>
        <w:t>Data Set (LDS), which restricts the types of protected health in</w:t>
      </w:r>
      <w:r>
        <w:rPr>
          <w:rStyle w:val="Strong"/>
          <w:b w:val="0"/>
          <w:bCs w:val="0"/>
        </w:rPr>
        <w:t xml:space="preserve">formation (PHI) to include only </w:t>
      </w:r>
      <w:r w:rsidRPr="00B66BFD">
        <w:rPr>
          <w:rStyle w:val="Strong"/>
          <w:b w:val="0"/>
          <w:bCs w:val="0"/>
        </w:rPr>
        <w:t>dates (e.g., birthdates and dates of service) and location (to zip code level).</w:t>
      </w:r>
      <w:r>
        <w:rPr>
          <w:rStyle w:val="Strong"/>
          <w:b w:val="0"/>
          <w:bCs w:val="0"/>
        </w:rPr>
        <w:t xml:space="preserve"> </w:t>
      </w:r>
    </w:p>
    <w:p w14:paraId="134EA014" w14:textId="4A5FE938" w:rsidR="00B66BFD" w:rsidRDefault="00B66BFD" w:rsidP="00B66BFD">
      <w:pPr>
        <w:pStyle w:val="Normal1"/>
        <w:rPr>
          <w:rStyle w:val="Strong"/>
          <w:b w:val="0"/>
          <w:bCs w:val="0"/>
        </w:rPr>
      </w:pPr>
      <w:r>
        <w:rPr>
          <w:rStyle w:val="Strong"/>
          <w:b w:val="0"/>
          <w:bCs w:val="0"/>
        </w:rPr>
        <w:t>Role: Application developer</w:t>
      </w:r>
    </w:p>
    <w:p w14:paraId="065F132D" w14:textId="77777777" w:rsidR="00F02682" w:rsidRDefault="00F02682" w:rsidP="00B66BFD">
      <w:pPr>
        <w:pStyle w:val="Normal1"/>
        <w:rPr>
          <w:rStyle w:val="Strong"/>
          <w:b w:val="0"/>
          <w:bCs w:val="0"/>
        </w:rPr>
      </w:pPr>
    </w:p>
    <w:p w14:paraId="086F5F1F" w14:textId="489F62F4" w:rsidR="00F02682" w:rsidRDefault="00F02682" w:rsidP="00B66BFD">
      <w:pPr>
        <w:pStyle w:val="Normal1"/>
        <w:rPr>
          <w:rStyle w:val="Strong"/>
          <w:b w:val="0"/>
          <w:bCs w:val="0"/>
        </w:rPr>
      </w:pPr>
      <w:r>
        <w:rPr>
          <w:rStyle w:val="Strong"/>
          <w:b w:val="0"/>
          <w:bCs w:val="0"/>
        </w:rPr>
        <w:t>MIDAS</w:t>
      </w:r>
    </w:p>
    <w:p w14:paraId="5306D17F" w14:textId="77777777" w:rsidR="00F02682" w:rsidRDefault="00F02682" w:rsidP="00F02682">
      <w:pPr>
        <w:autoSpaceDE/>
        <w:autoSpaceDN/>
        <w:rPr>
          <w:rFonts w:ascii="Times New Roman" w:hAnsi="Times New Roman"/>
          <w:color w:val="333333"/>
          <w:sz w:val="24"/>
          <w:shd w:val="clear" w:color="auto" w:fill="FFFFFF"/>
        </w:rPr>
      </w:pPr>
      <w:r w:rsidRPr="00F02682">
        <w:rPr>
          <w:rFonts w:ascii="Times New Roman" w:hAnsi="Times New Roman"/>
          <w:color w:val="333333"/>
          <w:sz w:val="24"/>
          <w:shd w:val="clear" w:color="auto" w:fill="FFFFFF"/>
        </w:rPr>
        <w:t>The Ontology-based catalog of infectious disease epidemiology (OBC.ide) is a Semantic Web application that enables users to search for publications, datasets, reports, and disease transmission models. We have indexed information items relevant to the work of the MIDAS research network, to help scientists, modelers, and model developers find relevant information resources helpful to designing and building disease transmission models and conducting studies using them. OBC.ide is funded by award from U24GM110707 from the National Institute for General Medical Science.</w:t>
      </w:r>
    </w:p>
    <w:p w14:paraId="479FDAF7" w14:textId="5AA009CC" w:rsidR="00F02682" w:rsidRPr="00F02682" w:rsidRDefault="00F02682" w:rsidP="00F02682">
      <w:pPr>
        <w:autoSpaceDE/>
        <w:autoSpaceDN/>
        <w:rPr>
          <w:rFonts w:ascii="Times New Roman" w:hAnsi="Times New Roman"/>
          <w:sz w:val="24"/>
        </w:rPr>
      </w:pPr>
      <w:r>
        <w:rPr>
          <w:rFonts w:ascii="Times New Roman" w:hAnsi="Times New Roman"/>
          <w:color w:val="333333"/>
          <w:sz w:val="24"/>
          <w:shd w:val="clear" w:color="auto" w:fill="FFFFFF"/>
        </w:rPr>
        <w:t>Role: Application developer</w:t>
      </w:r>
      <w:bookmarkStart w:id="0" w:name="_GoBack"/>
      <w:bookmarkEnd w:id="0"/>
    </w:p>
    <w:p w14:paraId="2CB220C1" w14:textId="77777777" w:rsidR="00F02682" w:rsidRPr="00A46016" w:rsidRDefault="00F02682" w:rsidP="00B66BFD">
      <w:pPr>
        <w:pStyle w:val="Normal1"/>
        <w:rPr>
          <w:rStyle w:val="Strong"/>
          <w:b w:val="0"/>
          <w:bCs w:val="0"/>
        </w:rPr>
      </w:pPr>
    </w:p>
    <w:sectPr w:rsidR="00F02682" w:rsidRPr="00A46016" w:rsidSect="00DF7645">
      <w:headerReference w:type="default" r:id="rId21"/>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746C2" w14:textId="77777777" w:rsidR="007569FC" w:rsidRDefault="007569FC">
      <w:r>
        <w:separator/>
      </w:r>
    </w:p>
  </w:endnote>
  <w:endnote w:type="continuationSeparator" w:id="0">
    <w:p w14:paraId="03595A6D" w14:textId="77777777" w:rsidR="007569FC" w:rsidRDefault="0075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A8F3F" w14:textId="77777777" w:rsidR="007569FC" w:rsidRDefault="007569FC">
      <w:r>
        <w:separator/>
      </w:r>
    </w:p>
  </w:footnote>
  <w:footnote w:type="continuationSeparator" w:id="0">
    <w:p w14:paraId="582D01AB" w14:textId="77777777" w:rsidR="007569FC" w:rsidRDefault="007569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1255" w14:textId="4BE79BB4" w:rsidR="002F01C1" w:rsidRDefault="002F01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1CBF0608"/>
    <w:multiLevelType w:val="multilevel"/>
    <w:tmpl w:val="36F83560"/>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3">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4"/>
  </w:num>
  <w:num w:numId="13">
    <w:abstractNumId w:val="11"/>
  </w:num>
  <w:num w:numId="14">
    <w:abstractNumId w:val="17"/>
  </w:num>
  <w:num w:numId="15">
    <w:abstractNumId w:val="15"/>
  </w:num>
  <w:num w:numId="16">
    <w:abstractNumId w:val="16"/>
  </w:num>
  <w:num w:numId="17">
    <w:abstractNumId w:val="10"/>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5B0D"/>
    <w:rsid w:val="00007231"/>
    <w:rsid w:val="00021D0C"/>
    <w:rsid w:val="00023A7A"/>
    <w:rsid w:val="00067621"/>
    <w:rsid w:val="00071070"/>
    <w:rsid w:val="000B4D02"/>
    <w:rsid w:val="000E3BEC"/>
    <w:rsid w:val="00122EB3"/>
    <w:rsid w:val="00132CA6"/>
    <w:rsid w:val="0014571A"/>
    <w:rsid w:val="00152561"/>
    <w:rsid w:val="00170D87"/>
    <w:rsid w:val="00177D49"/>
    <w:rsid w:val="001C065C"/>
    <w:rsid w:val="001E74DF"/>
    <w:rsid w:val="00227883"/>
    <w:rsid w:val="002506F6"/>
    <w:rsid w:val="0028051C"/>
    <w:rsid w:val="0028750B"/>
    <w:rsid w:val="002B7443"/>
    <w:rsid w:val="002D1451"/>
    <w:rsid w:val="002D7520"/>
    <w:rsid w:val="002E5125"/>
    <w:rsid w:val="002E67C5"/>
    <w:rsid w:val="002F01C1"/>
    <w:rsid w:val="00321A19"/>
    <w:rsid w:val="00342E21"/>
    <w:rsid w:val="0035045F"/>
    <w:rsid w:val="0037667F"/>
    <w:rsid w:val="00382AB6"/>
    <w:rsid w:val="00383712"/>
    <w:rsid w:val="003B3596"/>
    <w:rsid w:val="003C2647"/>
    <w:rsid w:val="003C62D6"/>
    <w:rsid w:val="003D2399"/>
    <w:rsid w:val="003F6A45"/>
    <w:rsid w:val="00426DC5"/>
    <w:rsid w:val="00432346"/>
    <w:rsid w:val="00447F3A"/>
    <w:rsid w:val="004724B2"/>
    <w:rsid w:val="004759D9"/>
    <w:rsid w:val="0049068A"/>
    <w:rsid w:val="004A3FC8"/>
    <w:rsid w:val="004B450C"/>
    <w:rsid w:val="00501587"/>
    <w:rsid w:val="00503B57"/>
    <w:rsid w:val="0051102B"/>
    <w:rsid w:val="005145BB"/>
    <w:rsid w:val="00517BFD"/>
    <w:rsid w:val="0054471F"/>
    <w:rsid w:val="005461F3"/>
    <w:rsid w:val="00547118"/>
    <w:rsid w:val="00547AC9"/>
    <w:rsid w:val="00575C50"/>
    <w:rsid w:val="00577D3A"/>
    <w:rsid w:val="00592740"/>
    <w:rsid w:val="005A0EC2"/>
    <w:rsid w:val="005C2BDD"/>
    <w:rsid w:val="005C2CF8"/>
    <w:rsid w:val="005C47A8"/>
    <w:rsid w:val="005D1868"/>
    <w:rsid w:val="005E406E"/>
    <w:rsid w:val="005E748E"/>
    <w:rsid w:val="005F5F51"/>
    <w:rsid w:val="00601C69"/>
    <w:rsid w:val="00616BCC"/>
    <w:rsid w:val="00624261"/>
    <w:rsid w:val="00641A8F"/>
    <w:rsid w:val="00646AF9"/>
    <w:rsid w:val="00656AB8"/>
    <w:rsid w:val="006609B6"/>
    <w:rsid w:val="0068699D"/>
    <w:rsid w:val="006A16C9"/>
    <w:rsid w:val="006A353C"/>
    <w:rsid w:val="006A56FC"/>
    <w:rsid w:val="006B2D1C"/>
    <w:rsid w:val="006C1E1F"/>
    <w:rsid w:val="006D07D8"/>
    <w:rsid w:val="006E6FB5"/>
    <w:rsid w:val="007050F5"/>
    <w:rsid w:val="00707552"/>
    <w:rsid w:val="0071140F"/>
    <w:rsid w:val="00721542"/>
    <w:rsid w:val="00722C8F"/>
    <w:rsid w:val="00747DFE"/>
    <w:rsid w:val="007569FC"/>
    <w:rsid w:val="007617C4"/>
    <w:rsid w:val="00781234"/>
    <w:rsid w:val="007B7AF3"/>
    <w:rsid w:val="008073EB"/>
    <w:rsid w:val="00823EBE"/>
    <w:rsid w:val="00843027"/>
    <w:rsid w:val="0085016E"/>
    <w:rsid w:val="00874EBC"/>
    <w:rsid w:val="00875940"/>
    <w:rsid w:val="00875ACC"/>
    <w:rsid w:val="008D7F2A"/>
    <w:rsid w:val="009211D3"/>
    <w:rsid w:val="00927D2D"/>
    <w:rsid w:val="00933173"/>
    <w:rsid w:val="00934124"/>
    <w:rsid w:val="00952A27"/>
    <w:rsid w:val="009C1501"/>
    <w:rsid w:val="009D7E97"/>
    <w:rsid w:val="009E52CA"/>
    <w:rsid w:val="009F72E5"/>
    <w:rsid w:val="00A03FFA"/>
    <w:rsid w:val="00A04942"/>
    <w:rsid w:val="00A04B52"/>
    <w:rsid w:val="00A1469B"/>
    <w:rsid w:val="00A14EF5"/>
    <w:rsid w:val="00A20406"/>
    <w:rsid w:val="00A26D0F"/>
    <w:rsid w:val="00A42D9B"/>
    <w:rsid w:val="00A46016"/>
    <w:rsid w:val="00A55D1D"/>
    <w:rsid w:val="00A63D7C"/>
    <w:rsid w:val="00A7514C"/>
    <w:rsid w:val="00A80D44"/>
    <w:rsid w:val="00A8122C"/>
    <w:rsid w:val="00A83312"/>
    <w:rsid w:val="00AE15F6"/>
    <w:rsid w:val="00AE41C4"/>
    <w:rsid w:val="00B66BFD"/>
    <w:rsid w:val="00B92D1B"/>
    <w:rsid w:val="00B96787"/>
    <w:rsid w:val="00C05C55"/>
    <w:rsid w:val="00C076C6"/>
    <w:rsid w:val="00C1247F"/>
    <w:rsid w:val="00C137DA"/>
    <w:rsid w:val="00C3113F"/>
    <w:rsid w:val="00C41F9C"/>
    <w:rsid w:val="00C4536F"/>
    <w:rsid w:val="00C46ADA"/>
    <w:rsid w:val="00C85025"/>
    <w:rsid w:val="00C918BD"/>
    <w:rsid w:val="00C94E59"/>
    <w:rsid w:val="00CA680A"/>
    <w:rsid w:val="00CA765C"/>
    <w:rsid w:val="00CE0951"/>
    <w:rsid w:val="00CF221A"/>
    <w:rsid w:val="00CF68A2"/>
    <w:rsid w:val="00D322F6"/>
    <w:rsid w:val="00D52656"/>
    <w:rsid w:val="00D6216A"/>
    <w:rsid w:val="00D632FC"/>
    <w:rsid w:val="00D679E5"/>
    <w:rsid w:val="00D74391"/>
    <w:rsid w:val="00D83360"/>
    <w:rsid w:val="00DB369B"/>
    <w:rsid w:val="00DB7B85"/>
    <w:rsid w:val="00DC63C2"/>
    <w:rsid w:val="00DD31B4"/>
    <w:rsid w:val="00DF2AFB"/>
    <w:rsid w:val="00DF7645"/>
    <w:rsid w:val="00E127A1"/>
    <w:rsid w:val="00E20E6D"/>
    <w:rsid w:val="00E355C2"/>
    <w:rsid w:val="00E53B95"/>
    <w:rsid w:val="00E67A05"/>
    <w:rsid w:val="00E74AB7"/>
    <w:rsid w:val="00E81FE1"/>
    <w:rsid w:val="00E90203"/>
    <w:rsid w:val="00EA0405"/>
    <w:rsid w:val="00EF4C32"/>
    <w:rsid w:val="00EF69CD"/>
    <w:rsid w:val="00F00789"/>
    <w:rsid w:val="00F02126"/>
    <w:rsid w:val="00F02682"/>
    <w:rsid w:val="00F07AB3"/>
    <w:rsid w:val="00F2085F"/>
    <w:rsid w:val="00F262AB"/>
    <w:rsid w:val="00F7284D"/>
    <w:rsid w:val="00FA00C6"/>
    <w:rsid w:val="00FA6EBF"/>
    <w:rsid w:val="00FE52B9"/>
    <w:rsid w:val="00FF0F36"/>
    <w:rsid w:val="00FF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5C490"/>
  <w15:docId w15:val="{09F25085-0A36-4C39-BAA6-6CBC272B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uiPriority w:val="99"/>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customStyle="1" w:styleId="Normal1">
    <w:name w:val="Normal1"/>
    <w:rsid w:val="00B92D1B"/>
    <w:rPr>
      <w:color w:val="000000"/>
      <w:sz w:val="24"/>
      <w:szCs w:val="24"/>
      <w:lang w:eastAsia="ja-JP"/>
    </w:rPr>
  </w:style>
  <w:style w:type="character" w:customStyle="1" w:styleId="apple-converted-space">
    <w:name w:val="apple-converted-space"/>
    <w:basedOn w:val="DefaultParagraphFont"/>
    <w:rsid w:val="006A16C9"/>
  </w:style>
  <w:style w:type="character" w:styleId="FollowedHyperlink">
    <w:name w:val="FollowedHyperlink"/>
    <w:basedOn w:val="DefaultParagraphFont"/>
    <w:rsid w:val="000710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34986">
      <w:bodyDiv w:val="1"/>
      <w:marLeft w:val="0"/>
      <w:marRight w:val="0"/>
      <w:marTop w:val="0"/>
      <w:marBottom w:val="0"/>
      <w:divBdr>
        <w:top w:val="none" w:sz="0" w:space="0" w:color="auto"/>
        <w:left w:val="none" w:sz="0" w:space="0" w:color="auto"/>
        <w:bottom w:val="none" w:sz="0" w:space="0" w:color="auto"/>
        <w:right w:val="none" w:sz="0" w:space="0" w:color="auto"/>
      </w:divBdr>
    </w:div>
    <w:div w:id="181170418">
      <w:bodyDiv w:val="1"/>
      <w:marLeft w:val="0"/>
      <w:marRight w:val="0"/>
      <w:marTop w:val="0"/>
      <w:marBottom w:val="0"/>
      <w:divBdr>
        <w:top w:val="none" w:sz="0" w:space="0" w:color="auto"/>
        <w:left w:val="none" w:sz="0" w:space="0" w:color="auto"/>
        <w:bottom w:val="none" w:sz="0" w:space="0" w:color="auto"/>
        <w:right w:val="none" w:sz="0" w:space="0" w:color="auto"/>
      </w:divBdr>
      <w:divsChild>
        <w:div w:id="1199506696">
          <w:marLeft w:val="450"/>
          <w:marRight w:val="288"/>
          <w:marTop w:val="0"/>
          <w:marBottom w:val="0"/>
          <w:divBdr>
            <w:top w:val="none" w:sz="0" w:space="0" w:color="auto"/>
            <w:left w:val="none" w:sz="0" w:space="0" w:color="auto"/>
            <w:bottom w:val="none" w:sz="0" w:space="0" w:color="auto"/>
            <w:right w:val="none" w:sz="0" w:space="0" w:color="auto"/>
          </w:divBdr>
        </w:div>
        <w:div w:id="59835322">
          <w:marLeft w:val="0"/>
          <w:marRight w:val="288"/>
          <w:marTop w:val="0"/>
          <w:marBottom w:val="0"/>
          <w:divBdr>
            <w:top w:val="none" w:sz="0" w:space="0" w:color="auto"/>
            <w:left w:val="none" w:sz="0" w:space="0" w:color="auto"/>
            <w:bottom w:val="none" w:sz="0" w:space="0" w:color="auto"/>
            <w:right w:val="none" w:sz="0" w:space="0" w:color="auto"/>
          </w:divBdr>
        </w:div>
        <w:div w:id="139422922">
          <w:marLeft w:val="446"/>
          <w:marRight w:val="0"/>
          <w:marTop w:val="280"/>
          <w:marBottom w:val="280"/>
          <w:divBdr>
            <w:top w:val="none" w:sz="0" w:space="0" w:color="auto"/>
            <w:left w:val="none" w:sz="0" w:space="0" w:color="auto"/>
            <w:bottom w:val="none" w:sz="0" w:space="0" w:color="auto"/>
            <w:right w:val="none" w:sz="0" w:space="0" w:color="auto"/>
          </w:divBdr>
        </w:div>
        <w:div w:id="978413852">
          <w:marLeft w:val="446"/>
          <w:marRight w:val="0"/>
          <w:marTop w:val="280"/>
          <w:marBottom w:val="280"/>
          <w:divBdr>
            <w:top w:val="none" w:sz="0" w:space="0" w:color="auto"/>
            <w:left w:val="none" w:sz="0" w:space="0" w:color="auto"/>
            <w:bottom w:val="none" w:sz="0" w:space="0" w:color="auto"/>
            <w:right w:val="none" w:sz="0" w:space="0" w:color="auto"/>
          </w:divBdr>
        </w:div>
      </w:divsChild>
    </w:div>
    <w:div w:id="517427320">
      <w:bodyDiv w:val="1"/>
      <w:marLeft w:val="0"/>
      <w:marRight w:val="0"/>
      <w:marTop w:val="0"/>
      <w:marBottom w:val="0"/>
      <w:divBdr>
        <w:top w:val="none" w:sz="0" w:space="0" w:color="auto"/>
        <w:left w:val="none" w:sz="0" w:space="0" w:color="auto"/>
        <w:bottom w:val="none" w:sz="0" w:space="0" w:color="auto"/>
        <w:right w:val="none" w:sz="0" w:space="0" w:color="auto"/>
      </w:divBdr>
    </w:div>
    <w:div w:id="701705515">
      <w:bodyDiv w:val="1"/>
      <w:marLeft w:val="0"/>
      <w:marRight w:val="0"/>
      <w:marTop w:val="0"/>
      <w:marBottom w:val="0"/>
      <w:divBdr>
        <w:top w:val="none" w:sz="0" w:space="0" w:color="auto"/>
        <w:left w:val="none" w:sz="0" w:space="0" w:color="auto"/>
        <w:bottom w:val="none" w:sz="0" w:space="0" w:color="auto"/>
        <w:right w:val="none" w:sz="0" w:space="0" w:color="auto"/>
      </w:divBdr>
      <w:divsChild>
        <w:div w:id="1077674926">
          <w:marLeft w:val="0"/>
          <w:marRight w:val="0"/>
          <w:marTop w:val="280"/>
          <w:marBottom w:val="280"/>
          <w:divBdr>
            <w:top w:val="none" w:sz="0" w:space="0" w:color="auto"/>
            <w:left w:val="none" w:sz="0" w:space="0" w:color="auto"/>
            <w:bottom w:val="none" w:sz="0" w:space="0" w:color="auto"/>
            <w:right w:val="none" w:sz="0" w:space="0" w:color="auto"/>
          </w:divBdr>
        </w:div>
        <w:div w:id="812872291">
          <w:marLeft w:val="0"/>
          <w:marRight w:val="0"/>
          <w:marTop w:val="280"/>
          <w:marBottom w:val="280"/>
          <w:divBdr>
            <w:top w:val="none" w:sz="0" w:space="0" w:color="auto"/>
            <w:left w:val="none" w:sz="0" w:space="0" w:color="auto"/>
            <w:bottom w:val="none" w:sz="0" w:space="0" w:color="auto"/>
            <w:right w:val="none" w:sz="0" w:space="0" w:color="auto"/>
          </w:divBdr>
        </w:div>
        <w:div w:id="1530946549">
          <w:marLeft w:val="0"/>
          <w:marRight w:val="0"/>
          <w:marTop w:val="280"/>
          <w:marBottom w:val="280"/>
          <w:divBdr>
            <w:top w:val="none" w:sz="0" w:space="0" w:color="auto"/>
            <w:left w:val="none" w:sz="0" w:space="0" w:color="auto"/>
            <w:bottom w:val="none" w:sz="0" w:space="0" w:color="auto"/>
            <w:right w:val="none" w:sz="0" w:space="0" w:color="auto"/>
          </w:divBdr>
        </w:div>
        <w:div w:id="1543635699">
          <w:marLeft w:val="0"/>
          <w:marRight w:val="0"/>
          <w:marTop w:val="280"/>
          <w:marBottom w:val="280"/>
          <w:divBdr>
            <w:top w:val="none" w:sz="0" w:space="0" w:color="auto"/>
            <w:left w:val="none" w:sz="0" w:space="0" w:color="auto"/>
            <w:bottom w:val="none" w:sz="0" w:space="0" w:color="auto"/>
            <w:right w:val="none" w:sz="0" w:space="0" w:color="auto"/>
          </w:divBdr>
        </w:div>
        <w:div w:id="474488190">
          <w:marLeft w:val="0"/>
          <w:marRight w:val="0"/>
          <w:marTop w:val="280"/>
          <w:marBottom w:val="280"/>
          <w:divBdr>
            <w:top w:val="none" w:sz="0" w:space="0" w:color="auto"/>
            <w:left w:val="none" w:sz="0" w:space="0" w:color="auto"/>
            <w:bottom w:val="none" w:sz="0" w:space="0" w:color="auto"/>
            <w:right w:val="none" w:sz="0" w:space="0" w:color="auto"/>
          </w:divBdr>
        </w:div>
        <w:div w:id="1965305622">
          <w:marLeft w:val="0"/>
          <w:marRight w:val="0"/>
          <w:marTop w:val="280"/>
          <w:marBottom w:val="280"/>
          <w:divBdr>
            <w:top w:val="none" w:sz="0" w:space="0" w:color="auto"/>
            <w:left w:val="none" w:sz="0" w:space="0" w:color="auto"/>
            <w:bottom w:val="none" w:sz="0" w:space="0" w:color="auto"/>
            <w:right w:val="none" w:sz="0" w:space="0" w:color="auto"/>
          </w:divBdr>
        </w:div>
        <w:div w:id="1739397239">
          <w:marLeft w:val="0"/>
          <w:marRight w:val="0"/>
          <w:marTop w:val="280"/>
          <w:marBottom w:val="280"/>
          <w:divBdr>
            <w:top w:val="none" w:sz="0" w:space="0" w:color="auto"/>
            <w:left w:val="none" w:sz="0" w:space="0" w:color="auto"/>
            <w:bottom w:val="none" w:sz="0" w:space="0" w:color="auto"/>
            <w:right w:val="none" w:sz="0" w:space="0" w:color="auto"/>
          </w:divBdr>
        </w:div>
        <w:div w:id="387925505">
          <w:marLeft w:val="0"/>
          <w:marRight w:val="0"/>
          <w:marTop w:val="280"/>
          <w:marBottom w:val="280"/>
          <w:divBdr>
            <w:top w:val="none" w:sz="0" w:space="0" w:color="auto"/>
            <w:left w:val="none" w:sz="0" w:space="0" w:color="auto"/>
            <w:bottom w:val="none" w:sz="0" w:space="0" w:color="auto"/>
            <w:right w:val="none" w:sz="0" w:space="0" w:color="auto"/>
          </w:divBdr>
        </w:div>
        <w:div w:id="627860216">
          <w:marLeft w:val="0"/>
          <w:marRight w:val="0"/>
          <w:marTop w:val="280"/>
          <w:marBottom w:val="280"/>
          <w:divBdr>
            <w:top w:val="none" w:sz="0" w:space="0" w:color="auto"/>
            <w:left w:val="none" w:sz="0" w:space="0" w:color="auto"/>
            <w:bottom w:val="none" w:sz="0" w:space="0" w:color="auto"/>
            <w:right w:val="none" w:sz="0" w:space="0" w:color="auto"/>
          </w:divBdr>
        </w:div>
        <w:div w:id="1868717011">
          <w:marLeft w:val="0"/>
          <w:marRight w:val="0"/>
          <w:marTop w:val="280"/>
          <w:marBottom w:val="280"/>
          <w:divBdr>
            <w:top w:val="none" w:sz="0" w:space="0" w:color="auto"/>
            <w:left w:val="none" w:sz="0" w:space="0" w:color="auto"/>
            <w:bottom w:val="none" w:sz="0" w:space="0" w:color="auto"/>
            <w:right w:val="none" w:sz="0" w:space="0" w:color="auto"/>
          </w:divBdr>
        </w:div>
        <w:div w:id="1286084756">
          <w:marLeft w:val="0"/>
          <w:marRight w:val="0"/>
          <w:marTop w:val="280"/>
          <w:marBottom w:val="280"/>
          <w:divBdr>
            <w:top w:val="none" w:sz="0" w:space="0" w:color="auto"/>
            <w:left w:val="none" w:sz="0" w:space="0" w:color="auto"/>
            <w:bottom w:val="none" w:sz="0" w:space="0" w:color="auto"/>
            <w:right w:val="none" w:sz="0" w:space="0" w:color="auto"/>
          </w:divBdr>
        </w:div>
        <w:div w:id="1867522004">
          <w:marLeft w:val="0"/>
          <w:marRight w:val="0"/>
          <w:marTop w:val="280"/>
          <w:marBottom w:val="280"/>
          <w:divBdr>
            <w:top w:val="none" w:sz="0" w:space="0" w:color="auto"/>
            <w:left w:val="none" w:sz="0" w:space="0" w:color="auto"/>
            <w:bottom w:val="none" w:sz="0" w:space="0" w:color="auto"/>
            <w:right w:val="none" w:sz="0" w:space="0" w:color="auto"/>
          </w:divBdr>
        </w:div>
      </w:divsChild>
    </w:div>
    <w:div w:id="1025448922">
      <w:bodyDiv w:val="1"/>
      <w:marLeft w:val="0"/>
      <w:marRight w:val="0"/>
      <w:marTop w:val="0"/>
      <w:marBottom w:val="0"/>
      <w:divBdr>
        <w:top w:val="none" w:sz="0" w:space="0" w:color="auto"/>
        <w:left w:val="none" w:sz="0" w:space="0" w:color="auto"/>
        <w:bottom w:val="none" w:sz="0" w:space="0" w:color="auto"/>
        <w:right w:val="none" w:sz="0" w:space="0" w:color="auto"/>
      </w:divBdr>
    </w:div>
    <w:div w:id="1459451303">
      <w:bodyDiv w:val="1"/>
      <w:marLeft w:val="0"/>
      <w:marRight w:val="0"/>
      <w:marTop w:val="0"/>
      <w:marBottom w:val="0"/>
      <w:divBdr>
        <w:top w:val="none" w:sz="0" w:space="0" w:color="auto"/>
        <w:left w:val="none" w:sz="0" w:space="0" w:color="auto"/>
        <w:bottom w:val="none" w:sz="0" w:space="0" w:color="auto"/>
        <w:right w:val="none" w:sz="0" w:space="0" w:color="auto"/>
      </w:divBdr>
      <w:divsChild>
        <w:div w:id="1297763452">
          <w:marLeft w:val="0"/>
          <w:marRight w:val="0"/>
          <w:marTop w:val="280"/>
          <w:marBottom w:val="280"/>
          <w:divBdr>
            <w:top w:val="none" w:sz="0" w:space="0" w:color="auto"/>
            <w:left w:val="none" w:sz="0" w:space="0" w:color="auto"/>
            <w:bottom w:val="none" w:sz="0" w:space="0" w:color="auto"/>
            <w:right w:val="none" w:sz="0" w:space="0" w:color="auto"/>
          </w:divBdr>
        </w:div>
        <w:div w:id="1087073331">
          <w:marLeft w:val="0"/>
          <w:marRight w:val="0"/>
          <w:marTop w:val="280"/>
          <w:marBottom w:val="280"/>
          <w:divBdr>
            <w:top w:val="none" w:sz="0" w:space="0" w:color="auto"/>
            <w:left w:val="none" w:sz="0" w:space="0" w:color="auto"/>
            <w:bottom w:val="none" w:sz="0" w:space="0" w:color="auto"/>
            <w:right w:val="none" w:sz="0" w:space="0" w:color="auto"/>
          </w:divBdr>
        </w:div>
        <w:div w:id="2128307422">
          <w:marLeft w:val="0"/>
          <w:marRight w:val="0"/>
          <w:marTop w:val="280"/>
          <w:marBottom w:val="280"/>
          <w:divBdr>
            <w:top w:val="none" w:sz="0" w:space="0" w:color="auto"/>
            <w:left w:val="none" w:sz="0" w:space="0" w:color="auto"/>
            <w:bottom w:val="none" w:sz="0" w:space="0" w:color="auto"/>
            <w:right w:val="none" w:sz="0" w:space="0" w:color="auto"/>
          </w:divBdr>
        </w:div>
        <w:div w:id="942417931">
          <w:marLeft w:val="0"/>
          <w:marRight w:val="0"/>
          <w:marTop w:val="280"/>
          <w:marBottom w:val="280"/>
          <w:divBdr>
            <w:top w:val="none" w:sz="0" w:space="0" w:color="auto"/>
            <w:left w:val="none" w:sz="0" w:space="0" w:color="auto"/>
            <w:bottom w:val="none" w:sz="0" w:space="0" w:color="auto"/>
            <w:right w:val="none" w:sz="0" w:space="0" w:color="auto"/>
          </w:divBdr>
        </w:div>
        <w:div w:id="931476906">
          <w:marLeft w:val="0"/>
          <w:marRight w:val="0"/>
          <w:marTop w:val="280"/>
          <w:marBottom w:val="280"/>
          <w:divBdr>
            <w:top w:val="none" w:sz="0" w:space="0" w:color="auto"/>
            <w:left w:val="none" w:sz="0" w:space="0" w:color="auto"/>
            <w:bottom w:val="none" w:sz="0" w:space="0" w:color="auto"/>
            <w:right w:val="none" w:sz="0" w:space="0" w:color="auto"/>
          </w:divBdr>
        </w:div>
        <w:div w:id="1559242924">
          <w:marLeft w:val="0"/>
          <w:marRight w:val="0"/>
          <w:marTop w:val="280"/>
          <w:marBottom w:val="280"/>
          <w:divBdr>
            <w:top w:val="none" w:sz="0" w:space="0" w:color="auto"/>
            <w:left w:val="none" w:sz="0" w:space="0" w:color="auto"/>
            <w:bottom w:val="none" w:sz="0" w:space="0" w:color="auto"/>
            <w:right w:val="none" w:sz="0" w:space="0" w:color="auto"/>
          </w:divBdr>
        </w:div>
        <w:div w:id="1617562137">
          <w:marLeft w:val="0"/>
          <w:marRight w:val="0"/>
          <w:marTop w:val="280"/>
          <w:marBottom w:val="280"/>
          <w:divBdr>
            <w:top w:val="none" w:sz="0" w:space="0" w:color="auto"/>
            <w:left w:val="none" w:sz="0" w:space="0" w:color="auto"/>
            <w:bottom w:val="none" w:sz="0" w:space="0" w:color="auto"/>
            <w:right w:val="none" w:sz="0" w:space="0" w:color="auto"/>
          </w:divBdr>
        </w:div>
        <w:div w:id="1798177608">
          <w:marLeft w:val="0"/>
          <w:marRight w:val="0"/>
          <w:marTop w:val="280"/>
          <w:marBottom w:val="280"/>
          <w:divBdr>
            <w:top w:val="none" w:sz="0" w:space="0" w:color="auto"/>
            <w:left w:val="none" w:sz="0" w:space="0" w:color="auto"/>
            <w:bottom w:val="none" w:sz="0" w:space="0" w:color="auto"/>
            <w:right w:val="none" w:sz="0" w:space="0" w:color="auto"/>
          </w:divBdr>
        </w:div>
        <w:div w:id="1626547207">
          <w:marLeft w:val="0"/>
          <w:marRight w:val="0"/>
          <w:marTop w:val="280"/>
          <w:marBottom w:val="280"/>
          <w:divBdr>
            <w:top w:val="none" w:sz="0" w:space="0" w:color="auto"/>
            <w:left w:val="none" w:sz="0" w:space="0" w:color="auto"/>
            <w:bottom w:val="none" w:sz="0" w:space="0" w:color="auto"/>
            <w:right w:val="none" w:sz="0" w:space="0" w:color="auto"/>
          </w:divBdr>
        </w:div>
        <w:div w:id="862937322">
          <w:marLeft w:val="0"/>
          <w:marRight w:val="0"/>
          <w:marTop w:val="280"/>
          <w:marBottom w:val="280"/>
          <w:divBdr>
            <w:top w:val="none" w:sz="0" w:space="0" w:color="auto"/>
            <w:left w:val="none" w:sz="0" w:space="0" w:color="auto"/>
            <w:bottom w:val="none" w:sz="0" w:space="0" w:color="auto"/>
            <w:right w:val="none" w:sz="0" w:space="0" w:color="auto"/>
          </w:divBdr>
        </w:div>
        <w:div w:id="400562445">
          <w:marLeft w:val="0"/>
          <w:marRight w:val="0"/>
          <w:marTop w:val="280"/>
          <w:marBottom w:val="280"/>
          <w:divBdr>
            <w:top w:val="none" w:sz="0" w:space="0" w:color="auto"/>
            <w:left w:val="none" w:sz="0" w:space="0" w:color="auto"/>
            <w:bottom w:val="none" w:sz="0" w:space="0" w:color="auto"/>
            <w:right w:val="none" w:sz="0" w:space="0" w:color="auto"/>
          </w:divBdr>
        </w:div>
        <w:div w:id="460536081">
          <w:marLeft w:val="0"/>
          <w:marRight w:val="0"/>
          <w:marTop w:val="280"/>
          <w:marBottom w:val="280"/>
          <w:divBdr>
            <w:top w:val="none" w:sz="0" w:space="0" w:color="auto"/>
            <w:left w:val="none" w:sz="0" w:space="0" w:color="auto"/>
            <w:bottom w:val="none" w:sz="0" w:space="0" w:color="auto"/>
            <w:right w:val="none" w:sz="0" w:space="0" w:color="auto"/>
          </w:divBdr>
        </w:div>
      </w:divsChild>
    </w:div>
    <w:div w:id="1579634546">
      <w:bodyDiv w:val="1"/>
      <w:marLeft w:val="0"/>
      <w:marRight w:val="0"/>
      <w:marTop w:val="0"/>
      <w:marBottom w:val="0"/>
      <w:divBdr>
        <w:top w:val="none" w:sz="0" w:space="0" w:color="auto"/>
        <w:left w:val="none" w:sz="0" w:space="0" w:color="auto"/>
        <w:bottom w:val="none" w:sz="0" w:space="0" w:color="auto"/>
        <w:right w:val="none" w:sz="0" w:space="0" w:color="auto"/>
      </w:divBdr>
      <w:divsChild>
        <w:div w:id="1884361527">
          <w:marLeft w:val="0"/>
          <w:marRight w:val="0"/>
          <w:marTop w:val="0"/>
          <w:marBottom w:val="0"/>
          <w:divBdr>
            <w:top w:val="none" w:sz="0" w:space="0" w:color="auto"/>
            <w:left w:val="none" w:sz="0" w:space="0" w:color="auto"/>
            <w:bottom w:val="none" w:sz="0" w:space="0" w:color="auto"/>
            <w:right w:val="none" w:sz="0" w:space="0" w:color="auto"/>
          </w:divBdr>
        </w:div>
        <w:div w:id="639117778">
          <w:marLeft w:val="0"/>
          <w:marRight w:val="0"/>
          <w:marTop w:val="0"/>
          <w:marBottom w:val="0"/>
          <w:divBdr>
            <w:top w:val="none" w:sz="0" w:space="0" w:color="auto"/>
            <w:left w:val="none" w:sz="0" w:space="0" w:color="auto"/>
            <w:bottom w:val="none" w:sz="0" w:space="0" w:color="auto"/>
            <w:right w:val="none" w:sz="0" w:space="0" w:color="auto"/>
          </w:divBdr>
        </w:div>
        <w:div w:id="2128229656">
          <w:marLeft w:val="0"/>
          <w:marRight w:val="0"/>
          <w:marTop w:val="0"/>
          <w:marBottom w:val="0"/>
          <w:divBdr>
            <w:top w:val="none" w:sz="0" w:space="0" w:color="auto"/>
            <w:left w:val="none" w:sz="0" w:space="0" w:color="auto"/>
            <w:bottom w:val="none" w:sz="0" w:space="0" w:color="auto"/>
            <w:right w:val="none" w:sz="0" w:space="0" w:color="auto"/>
          </w:divBdr>
        </w:div>
        <w:div w:id="1985347624">
          <w:marLeft w:val="0"/>
          <w:marRight w:val="0"/>
          <w:marTop w:val="0"/>
          <w:marBottom w:val="0"/>
          <w:divBdr>
            <w:top w:val="none" w:sz="0" w:space="0" w:color="auto"/>
            <w:left w:val="none" w:sz="0" w:space="0" w:color="auto"/>
            <w:bottom w:val="none" w:sz="0" w:space="0" w:color="auto"/>
            <w:right w:val="none" w:sz="0" w:space="0" w:color="auto"/>
          </w:divBdr>
        </w:div>
        <w:div w:id="348877988">
          <w:marLeft w:val="0"/>
          <w:marRight w:val="0"/>
          <w:marTop w:val="0"/>
          <w:marBottom w:val="0"/>
          <w:divBdr>
            <w:top w:val="none" w:sz="0" w:space="0" w:color="auto"/>
            <w:left w:val="none" w:sz="0" w:space="0" w:color="auto"/>
            <w:bottom w:val="none" w:sz="0" w:space="0" w:color="auto"/>
            <w:right w:val="none" w:sz="0" w:space="0" w:color="auto"/>
          </w:divBdr>
        </w:div>
      </w:divsChild>
    </w:div>
    <w:div w:id="1829666580">
      <w:bodyDiv w:val="1"/>
      <w:marLeft w:val="0"/>
      <w:marRight w:val="0"/>
      <w:marTop w:val="0"/>
      <w:marBottom w:val="0"/>
      <w:divBdr>
        <w:top w:val="none" w:sz="0" w:space="0" w:color="auto"/>
        <w:left w:val="none" w:sz="0" w:space="0" w:color="auto"/>
        <w:bottom w:val="none" w:sz="0" w:space="0" w:color="auto"/>
        <w:right w:val="none" w:sz="0" w:space="0" w:color="auto"/>
      </w:divBdr>
    </w:div>
    <w:div w:id="205600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s://pypi.python.org/pypi/mdat/"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github.com/vivo-project/VIVO-Harvester" TargetMode="External"/><Relationship Id="rId11" Type="http://schemas.openxmlformats.org/officeDocument/2006/relationships/hyperlink" Target="http://dx.doi.org/10.5281/zenodo.23420" TargetMode="External"/><Relationship Id="rId12" Type="http://schemas.openxmlformats.org/officeDocument/2006/relationships/hyperlink" Target="https://github.com/ufvivotech/ufDataQualityImprovement" TargetMode="External"/><Relationship Id="rId13" Type="http://schemas.openxmlformats.org/officeDocument/2006/relationships/hyperlink" Target="https://github.com/mconlon17/vivo-pump" TargetMode="External"/><Relationship Id="rId14" Type="http://schemas.openxmlformats.org/officeDocument/2006/relationships/hyperlink" Target="https://github.com/ctsit/redi-dropper-client" TargetMode="External"/><Relationship Id="rId15" Type="http://schemas.openxmlformats.org/officeDocument/2006/relationships/hyperlink" Target="http://www.alzfl.org" TargetMode="External"/><Relationship Id="rId16" Type="http://schemas.openxmlformats.org/officeDocument/2006/relationships/hyperlink" Target="http://github.com/" TargetMode="External"/><Relationship Id="rId17" Type="http://schemas.openxmlformats.org/officeDocument/2006/relationships/hyperlink" Target="https://github.com/ctsit/ccdaa" TargetMode="External"/><Relationship Id="rId18" Type="http://schemas.openxmlformats.org/officeDocument/2006/relationships/hyperlink" Target="http://github.com/" TargetMode="External"/><Relationship Id="rId19" Type="http://schemas.openxmlformats.org/officeDocument/2006/relationships/hyperlink" Target="https://github.com/ctsit/mdat"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26cbfcbef053278b4e6f8e004539346f">
  <xsd:schema xmlns:xsd="http://www.w3.org/2001/XMLSchema" xmlns:xs="http://www.w3.org/2001/XMLSchema" xmlns:p="http://schemas.microsoft.com/office/2006/metadata/properties" xmlns:ns2="97b54082-1e85-426d-afc6-16ad99d216c1" targetNamespace="http://schemas.microsoft.com/office/2006/metadata/properties" ma:root="true" ma:fieldsID="2abc594a1d6fed328c6ae9b8901bef44"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10/31/14- (EMS)- Finalize doc</Test_x0020_Comment>
    <OMB_x0020_No_x002e_ xmlns="97b54082-1e85-426d-afc6-16ad99d216c1">0925-0046</OMB_x0020_No_x002e_>
  </documentManagement>
</p:properties>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E0FCA8A7-F4A5-487C-85E7-9D1F71C6A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1689</Words>
  <Characters>9631</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11298</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cp:lastModifiedBy>Microsoft Office User</cp:lastModifiedBy>
  <cp:revision>3</cp:revision>
  <cp:lastPrinted>2011-03-11T19:43:00Z</cp:lastPrinted>
  <dcterms:created xsi:type="dcterms:W3CDTF">2016-09-15T19:58:00Z</dcterms:created>
  <dcterms:modified xsi:type="dcterms:W3CDTF">2016-09-15T19:59:00Z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